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22A25B2B"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7F00E3">
        <w:rPr>
          <w:rFonts w:ascii="Arial" w:hAnsi="Arial" w:cs="Arial"/>
          <w:b/>
          <w:sz w:val="24"/>
        </w:rPr>
        <w:t>1</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F00E3" w:rsidRPr="007F00E3">
        <w:rPr>
          <w:rFonts w:ascii="Arial" w:hAnsi="Arial" w:cs="Arial"/>
          <w:b/>
          <w:sz w:val="24"/>
        </w:rPr>
        <w:t>R1-200377</w:t>
      </w:r>
      <w:r w:rsidR="005E11B7">
        <w:rPr>
          <w:rFonts w:ascii="Arial" w:hAnsi="Arial" w:cs="Arial"/>
          <w:b/>
          <w:sz w:val="24"/>
        </w:rPr>
        <w:t>0</w:t>
      </w:r>
    </w:p>
    <w:p w14:paraId="2268593A" w14:textId="23869143" w:rsidR="00906EB9" w:rsidRPr="005F5BBA" w:rsidRDefault="0028713D" w:rsidP="004F072F">
      <w:pPr>
        <w:spacing w:after="0"/>
        <w:ind w:left="1988" w:hanging="1988"/>
        <w:rPr>
          <w:rFonts w:ascii="Arial" w:hAnsi="Arial" w:cs="Arial"/>
          <w:b/>
          <w:sz w:val="24"/>
        </w:rPr>
      </w:pPr>
      <w:r w:rsidRPr="004756F5">
        <w:rPr>
          <w:b/>
          <w:sz w:val="24"/>
        </w:rPr>
        <w:t>e-Meeting, May 25</w:t>
      </w:r>
      <w:r w:rsidRPr="004756F5">
        <w:rPr>
          <w:b/>
          <w:sz w:val="24"/>
          <w:vertAlign w:val="superscript"/>
        </w:rPr>
        <w:t>th</w:t>
      </w:r>
      <w:r>
        <w:rPr>
          <w:b/>
          <w:sz w:val="24"/>
        </w:rPr>
        <w:t xml:space="preserve"> </w:t>
      </w:r>
      <w:r w:rsidRPr="004756F5">
        <w:rPr>
          <w:b/>
          <w:sz w:val="24"/>
        </w:rPr>
        <w:t>– June 5</w:t>
      </w:r>
      <w:r w:rsidRPr="004756F5">
        <w:rPr>
          <w:b/>
          <w:sz w:val="24"/>
          <w:vertAlign w:val="superscript"/>
        </w:rPr>
        <w:t>th</w:t>
      </w:r>
      <w:r w:rsidRPr="004756F5">
        <w:rPr>
          <w:b/>
          <w:sz w:val="24"/>
        </w:rPr>
        <w:t>,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55C7D6C"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C0EEB" w:rsidRPr="001C0EEB">
        <w:rPr>
          <w:rFonts w:ascii="Arial" w:hAnsi="Arial" w:cs="Arial"/>
          <w:b/>
          <w:sz w:val="24"/>
        </w:rPr>
        <w:t>On potential UE complexity reduction features</w:t>
      </w:r>
    </w:p>
    <w:p w14:paraId="7ED02BDB" w14:textId="5309F5D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8.3.1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0BCB8154" w:rsidR="006D1697" w:rsidRDefault="006D1697" w:rsidP="00EA006F">
      <w:r>
        <w:t xml:space="preserve">At RAN plenary meeting #86, a study item (SI) for the </w:t>
      </w:r>
      <w:r w:rsidRPr="00F77D77">
        <w:t>support of reduced capability NR devices was agreed, the following objective</w:t>
      </w:r>
      <w:r w:rsidR="00680085">
        <w:t>s</w:t>
      </w:r>
      <w:r>
        <w:t xml:space="preserve"> </w:t>
      </w:r>
      <w:r w:rsidR="00680085">
        <w:t xml:space="preserve">related to UE complexity reduction were </w:t>
      </w:r>
      <w:r>
        <w:t>identified</w:t>
      </w:r>
      <w:r w:rsidRPr="00F77D77">
        <w:t xml:space="preserve"> </w:t>
      </w:r>
      <w:r>
        <w:t>for the SI</w:t>
      </w:r>
      <w:r w:rsidR="00680085">
        <w:t xml:space="preserve"> </w:t>
      </w:r>
      <w:r w:rsidR="00680085">
        <w:fldChar w:fldCharType="begin"/>
      </w:r>
      <w:r w:rsidR="00680085">
        <w:instrText xml:space="preserve"> REF _Ref40394454 \r \h </w:instrText>
      </w:r>
      <w:r w:rsidR="00680085">
        <w:fldChar w:fldCharType="separate"/>
      </w:r>
      <w:r w:rsidR="00680085">
        <w:t>[1]</w:t>
      </w:r>
      <w:r w:rsidR="00680085">
        <w:fldChar w:fldCharType="end"/>
      </w:r>
      <w:r w:rsidR="00680085">
        <w:t>:</w:t>
      </w:r>
    </w:p>
    <w:p w14:paraId="6F86BB86" w14:textId="77777777" w:rsidR="008660DA" w:rsidRPr="008660DA" w:rsidRDefault="008660DA" w:rsidP="008660DA">
      <w:pPr>
        <w:ind w:right="-99"/>
        <w:rPr>
          <w:i/>
          <w:iCs/>
          <w:lang w:eastAsia="ja-JP"/>
        </w:rPr>
      </w:pPr>
      <w:r w:rsidRPr="008660DA">
        <w:rPr>
          <w:i/>
          <w:iCs/>
          <w:lang w:eastAsia="ja-JP"/>
        </w:rPr>
        <w:t xml:space="preserve">Identify and study potential UE complexity reduction features, including [RAN1, RAN2]: </w:t>
      </w:r>
    </w:p>
    <w:p w14:paraId="1ED4F0B4" w14:textId="77777777" w:rsidR="008660DA" w:rsidRPr="008660DA" w:rsidRDefault="008660DA" w:rsidP="008660DA">
      <w:pPr>
        <w:pStyle w:val="ListParagraph"/>
        <w:numPr>
          <w:ilvl w:val="0"/>
          <w:numId w:val="11"/>
        </w:numPr>
        <w:autoSpaceDE/>
        <w:autoSpaceDN/>
        <w:adjustRightInd/>
        <w:snapToGrid/>
        <w:spacing w:after="160" w:line="256" w:lineRule="auto"/>
        <w:ind w:right="-99"/>
        <w:jc w:val="left"/>
        <w:rPr>
          <w:i/>
          <w:iCs/>
          <w:sz w:val="20"/>
          <w:szCs w:val="20"/>
          <w:lang w:eastAsia="ja-JP"/>
        </w:rPr>
      </w:pPr>
      <w:r w:rsidRPr="008660DA">
        <w:rPr>
          <w:i/>
          <w:iCs/>
          <w:sz w:val="20"/>
          <w:szCs w:val="20"/>
        </w:rPr>
        <w:t>Reduced number of UE R</w:t>
      </w:r>
      <w:bookmarkStart w:id="2" w:name="_GoBack"/>
      <w:bookmarkEnd w:id="2"/>
      <w:r w:rsidRPr="008660DA">
        <w:rPr>
          <w:i/>
          <w:iCs/>
          <w:sz w:val="20"/>
          <w:szCs w:val="20"/>
        </w:rPr>
        <w:t>X/TX antennas</w:t>
      </w:r>
    </w:p>
    <w:p w14:paraId="6A22E7F4" w14:textId="77777777" w:rsidR="008660DA" w:rsidRPr="008660DA" w:rsidRDefault="008660DA" w:rsidP="008660DA">
      <w:pPr>
        <w:pStyle w:val="ListParagraph"/>
        <w:numPr>
          <w:ilvl w:val="0"/>
          <w:numId w:val="11"/>
        </w:numPr>
        <w:autoSpaceDE/>
        <w:autoSpaceDN/>
        <w:adjustRightInd/>
        <w:snapToGrid/>
        <w:spacing w:after="160" w:line="256" w:lineRule="auto"/>
        <w:ind w:right="-99"/>
        <w:jc w:val="left"/>
        <w:rPr>
          <w:i/>
          <w:iCs/>
          <w:sz w:val="20"/>
          <w:szCs w:val="20"/>
        </w:rPr>
      </w:pPr>
      <w:r w:rsidRPr="008660DA">
        <w:rPr>
          <w:i/>
          <w:iCs/>
          <w:sz w:val="20"/>
          <w:szCs w:val="20"/>
        </w:rPr>
        <w:t xml:space="preserve">UE Bandwidth reduction </w:t>
      </w:r>
    </w:p>
    <w:p w14:paraId="58296F2E" w14:textId="77777777" w:rsidR="008660DA" w:rsidRPr="008660DA" w:rsidRDefault="008660DA" w:rsidP="008660DA">
      <w:pPr>
        <w:pStyle w:val="ListParagraph"/>
        <w:spacing w:after="160" w:line="256" w:lineRule="auto"/>
        <w:ind w:right="-99"/>
        <w:rPr>
          <w:i/>
          <w:iCs/>
          <w:sz w:val="20"/>
          <w:szCs w:val="20"/>
        </w:rPr>
      </w:pPr>
      <w:r w:rsidRPr="008660DA">
        <w:rPr>
          <w:i/>
          <w:iCs/>
          <w:sz w:val="20"/>
          <w:szCs w:val="20"/>
        </w:rPr>
        <w:t xml:space="preserve">Note: Rel-15 SSB bandwidth should be reused and L1 changes minimized </w:t>
      </w:r>
    </w:p>
    <w:p w14:paraId="489B14FF" w14:textId="77777777" w:rsidR="008660DA" w:rsidRPr="008660DA" w:rsidRDefault="008660DA" w:rsidP="008660DA">
      <w:pPr>
        <w:pStyle w:val="ListParagraph"/>
        <w:numPr>
          <w:ilvl w:val="0"/>
          <w:numId w:val="11"/>
        </w:numPr>
        <w:autoSpaceDE/>
        <w:autoSpaceDN/>
        <w:adjustRightInd/>
        <w:snapToGrid/>
        <w:spacing w:after="160" w:line="256" w:lineRule="auto"/>
        <w:ind w:right="-99"/>
        <w:jc w:val="left"/>
        <w:rPr>
          <w:i/>
          <w:iCs/>
          <w:sz w:val="20"/>
          <w:szCs w:val="20"/>
        </w:rPr>
      </w:pPr>
      <w:r w:rsidRPr="008660DA">
        <w:rPr>
          <w:i/>
          <w:iCs/>
          <w:sz w:val="20"/>
          <w:szCs w:val="20"/>
        </w:rPr>
        <w:t xml:space="preserve">Half-Duplex-FDD </w:t>
      </w:r>
    </w:p>
    <w:p w14:paraId="008159F3" w14:textId="77777777" w:rsidR="008660DA" w:rsidRPr="008660DA" w:rsidRDefault="008660DA" w:rsidP="008660DA">
      <w:pPr>
        <w:pStyle w:val="ListParagraph"/>
        <w:numPr>
          <w:ilvl w:val="0"/>
          <w:numId w:val="11"/>
        </w:numPr>
        <w:autoSpaceDE/>
        <w:autoSpaceDN/>
        <w:adjustRightInd/>
        <w:snapToGrid/>
        <w:spacing w:after="160" w:line="256" w:lineRule="auto"/>
        <w:ind w:right="-99"/>
        <w:jc w:val="left"/>
        <w:rPr>
          <w:i/>
          <w:iCs/>
          <w:sz w:val="20"/>
          <w:szCs w:val="20"/>
        </w:rPr>
      </w:pPr>
      <w:r w:rsidRPr="008660DA">
        <w:rPr>
          <w:i/>
          <w:iCs/>
          <w:sz w:val="20"/>
          <w:szCs w:val="20"/>
        </w:rPr>
        <w:t xml:space="preserve">Relaxed UE processing time </w:t>
      </w:r>
    </w:p>
    <w:p w14:paraId="192D329C" w14:textId="3236822D" w:rsidR="00680085" w:rsidRDefault="008660DA" w:rsidP="00EA006F">
      <w:pPr>
        <w:pStyle w:val="ListParagraph"/>
        <w:numPr>
          <w:ilvl w:val="0"/>
          <w:numId w:val="11"/>
        </w:numPr>
        <w:autoSpaceDE/>
        <w:autoSpaceDN/>
        <w:adjustRightInd/>
        <w:snapToGrid/>
        <w:spacing w:after="160" w:line="256" w:lineRule="auto"/>
        <w:ind w:right="-99"/>
        <w:jc w:val="left"/>
        <w:rPr>
          <w:i/>
          <w:iCs/>
          <w:sz w:val="20"/>
          <w:szCs w:val="20"/>
        </w:rPr>
      </w:pPr>
      <w:r w:rsidRPr="008660DA">
        <w:rPr>
          <w:i/>
          <w:iCs/>
          <w:sz w:val="20"/>
          <w:szCs w:val="20"/>
        </w:rPr>
        <w:t xml:space="preserve">Relaxed UE processing capability </w:t>
      </w:r>
    </w:p>
    <w:p w14:paraId="5E1E45CE" w14:textId="77777777" w:rsidR="007A57DB" w:rsidRPr="007A57DB" w:rsidRDefault="007A57DB" w:rsidP="007A57DB">
      <w:pPr>
        <w:ind w:right="-99"/>
        <w:rPr>
          <w:i/>
          <w:iCs/>
          <w:lang w:eastAsia="ja-JP"/>
        </w:rPr>
      </w:pPr>
      <w:r w:rsidRPr="007A57DB">
        <w:rPr>
          <w:i/>
          <w:iCs/>
          <w:lang w:eastAsia="ja-JP"/>
        </w:rPr>
        <w:t>Note1: The work defined above should not overlap with LPWA use cases. The lowest capability considered should be no less than an LTE Category 1bis modem.</w:t>
      </w:r>
    </w:p>
    <w:p w14:paraId="702CC7C5" w14:textId="77777777" w:rsidR="007A57DB" w:rsidRPr="007A57DB" w:rsidRDefault="007A57DB" w:rsidP="007A57DB">
      <w:pPr>
        <w:autoSpaceDE/>
        <w:autoSpaceDN/>
        <w:adjustRightInd/>
        <w:snapToGrid/>
        <w:spacing w:after="160" w:line="256" w:lineRule="auto"/>
        <w:ind w:right="-99"/>
        <w:jc w:val="left"/>
        <w:rPr>
          <w:i/>
          <w:iCs/>
          <w:sz w:val="20"/>
          <w:szCs w:val="20"/>
        </w:rPr>
      </w:pPr>
    </w:p>
    <w:p w14:paraId="71CD1E28" w14:textId="671872E3" w:rsidR="008C2CC3" w:rsidRDefault="008C2CC3" w:rsidP="00582863">
      <w:pPr>
        <w:pStyle w:val="N1"/>
        <w:ind w:left="0"/>
        <w:jc w:val="both"/>
        <w:rPr>
          <w:rFonts w:ascii="Times New Roman" w:hAnsi="Times New Roman" w:cs="Times New Roman"/>
        </w:rPr>
      </w:pPr>
      <w:r w:rsidRPr="0090517F">
        <w:rPr>
          <w:rFonts w:ascii="Times New Roman" w:eastAsia="MS Mincho" w:hAnsi="Times New Roman" w:cs="Times New Roman"/>
        </w:rPr>
        <w:t xml:space="preserve">The </w:t>
      </w:r>
      <w:r w:rsidRPr="0090517F">
        <w:rPr>
          <w:rFonts w:ascii="Times New Roman" w:hAnsi="Times New Roman" w:cs="Times New Roman"/>
        </w:rPr>
        <w:t>following use cases have been prioritized by 3GPP RAN for upcoming Rel-17 studies on potential introduction of reduced capability (RedCap) NR UEs [</w:t>
      </w:r>
      <w:r>
        <w:rPr>
          <w:rFonts w:ascii="Times New Roman" w:hAnsi="Times New Roman" w:cs="Times New Roman"/>
        </w:rPr>
        <w:t>1</w:t>
      </w:r>
      <w:r w:rsidRPr="0090517F">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8C2CC3" w14:paraId="0FF1195F" w14:textId="77777777" w:rsidTr="0064770F">
        <w:tc>
          <w:tcPr>
            <w:tcW w:w="9350" w:type="dxa"/>
          </w:tcPr>
          <w:p w14:paraId="650AE1BC" w14:textId="6354DB34" w:rsidR="008C2CC3" w:rsidRDefault="008C2CC3" w:rsidP="00583ABA">
            <w:pPr>
              <w:pStyle w:val="N1"/>
              <w:numPr>
                <w:ilvl w:val="0"/>
                <w:numId w:val="14"/>
              </w:numPr>
              <w:jc w:val="both"/>
              <w:rPr>
                <w:rFonts w:ascii="Times New Roman" w:hAnsi="Times New Roman" w:cs="Times New Roman"/>
                <w:i/>
                <w:iCs/>
              </w:rPr>
            </w:pPr>
            <w:r w:rsidRPr="0090517F">
              <w:rPr>
                <w:rFonts w:ascii="Times New Roman" w:hAnsi="Times New Roman" w:cs="Times New Roman"/>
                <w:b/>
                <w:bCs/>
                <w:i/>
                <w:iCs/>
              </w:rPr>
              <w:t>Industrial wireless sensors:</w:t>
            </w:r>
            <w:r w:rsidRPr="0090517F">
              <w:rPr>
                <w:rFonts w:ascii="Times New Roman" w:hAnsi="Times New Roman" w:cs="Times New Roman"/>
                <w:i/>
                <w:iCs/>
              </w:rPr>
              <w:t xml:space="preserve"> Reference use cases and requirements are described in TR 22.832 and TS 22.104: Communication service availability is 99.99% and end-to-end latency </w:t>
            </w:r>
            <w:r w:rsidRPr="00070570">
              <w:rPr>
                <w:rFonts w:ascii="Times New Roman" w:hAnsi="Times New Roman" w:cs="Times New Roman"/>
                <w:i/>
                <w:iCs/>
              </w:rPr>
              <w:t xml:space="preserve">less than 100 </w:t>
            </w:r>
            <w:proofErr w:type="spellStart"/>
            <w:r w:rsidRPr="00070570">
              <w:rPr>
                <w:rFonts w:ascii="Times New Roman" w:hAnsi="Times New Roman" w:cs="Times New Roman"/>
                <w:i/>
                <w:iCs/>
              </w:rPr>
              <w:t>ms.</w:t>
            </w:r>
            <w:proofErr w:type="spellEnd"/>
            <w:r w:rsidRPr="00070570">
              <w:rPr>
                <w:rFonts w:ascii="Times New Roman" w:hAnsi="Times New Roman" w:cs="Times New Roman"/>
                <w:i/>
                <w:iCs/>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070570">
              <w:rPr>
                <w:rFonts w:ascii="Times New Roman" w:hAnsi="Times New Roman" w:cs="Times New Roman"/>
                <w:i/>
                <w:iCs/>
              </w:rPr>
              <w:t>ms</w:t>
            </w:r>
            <w:proofErr w:type="spellEnd"/>
            <w:r w:rsidRPr="00070570">
              <w:rPr>
                <w:rFonts w:ascii="Times New Roman" w:hAnsi="Times New Roman" w:cs="Times New Roman"/>
                <w:i/>
                <w:iCs/>
              </w:rPr>
              <w:t xml:space="preserve"> (TR 22.804)</w:t>
            </w:r>
          </w:p>
          <w:p w14:paraId="496A5453" w14:textId="77777777" w:rsidR="00583ABA" w:rsidRPr="00070570" w:rsidRDefault="00583ABA" w:rsidP="00583ABA">
            <w:pPr>
              <w:pStyle w:val="N1"/>
              <w:ind w:left="360"/>
              <w:jc w:val="both"/>
              <w:rPr>
                <w:rFonts w:ascii="Times New Roman" w:hAnsi="Times New Roman" w:cs="Times New Roman"/>
                <w:i/>
                <w:iCs/>
              </w:rPr>
            </w:pPr>
          </w:p>
          <w:p w14:paraId="6D82D737" w14:textId="445C0A4B" w:rsidR="008C2CC3" w:rsidRPr="00583ABA" w:rsidRDefault="008C2CC3" w:rsidP="00583ABA">
            <w:pPr>
              <w:pStyle w:val="N1"/>
              <w:numPr>
                <w:ilvl w:val="0"/>
                <w:numId w:val="14"/>
              </w:numPr>
              <w:jc w:val="both"/>
              <w:rPr>
                <w:rFonts w:ascii="Times New Roman" w:hAnsi="Times New Roman" w:cs="Times New Roman"/>
                <w:b/>
                <w:bCs/>
                <w:i/>
                <w:iCs/>
              </w:rPr>
            </w:pPr>
            <w:r w:rsidRPr="00070570">
              <w:rPr>
                <w:rFonts w:ascii="Times New Roman" w:hAnsi="Times New Roman" w:cs="Times New Roman"/>
                <w:b/>
                <w:bCs/>
                <w:i/>
                <w:iCs/>
              </w:rPr>
              <w:t>Video Surveillance:</w:t>
            </w:r>
            <w:r w:rsidRPr="00070570">
              <w:rPr>
                <w:rFonts w:ascii="Times New Roman" w:hAnsi="Times New Roman" w:cs="Times New Roman"/>
                <w:i/>
                <w:iCs/>
              </w:rPr>
              <w:t xml:space="preserve"> As described in TS 22.804, reference economic video bitrate would be 2-4 Mbps, latency &lt; 500 </w:t>
            </w:r>
            <w:proofErr w:type="spellStart"/>
            <w:r w:rsidRPr="00070570">
              <w:rPr>
                <w:rFonts w:ascii="Times New Roman" w:hAnsi="Times New Roman" w:cs="Times New Roman"/>
                <w:i/>
                <w:iCs/>
              </w:rPr>
              <w:t>ms</w:t>
            </w:r>
            <w:proofErr w:type="spellEnd"/>
            <w:r w:rsidRPr="00070570">
              <w:rPr>
                <w:rFonts w:ascii="Times New Roman" w:hAnsi="Times New Roman" w:cs="Times New Roman"/>
                <w:i/>
                <w:iCs/>
              </w:rPr>
              <w:t>, reliability 99%-99.9%. High-end video e.g. for farming would require 7.5-25 Mbps. It is noted that traffic pattern is dominated by UL transmissions.</w:t>
            </w:r>
          </w:p>
          <w:p w14:paraId="6B06BCE0" w14:textId="77777777" w:rsidR="00583ABA" w:rsidRPr="00583ABA" w:rsidRDefault="00583ABA" w:rsidP="00583ABA">
            <w:pPr>
              <w:pStyle w:val="N1"/>
              <w:ind w:left="360"/>
              <w:jc w:val="both"/>
              <w:rPr>
                <w:rFonts w:ascii="Times New Roman" w:hAnsi="Times New Roman" w:cs="Times New Roman"/>
                <w:i/>
                <w:iCs/>
              </w:rPr>
            </w:pPr>
          </w:p>
          <w:p w14:paraId="4F8744BA" w14:textId="3F779E75" w:rsidR="008C2CC3" w:rsidRPr="0090517F" w:rsidRDefault="008C2CC3" w:rsidP="00583ABA">
            <w:pPr>
              <w:pStyle w:val="N1"/>
              <w:numPr>
                <w:ilvl w:val="0"/>
                <w:numId w:val="14"/>
              </w:numPr>
              <w:jc w:val="both"/>
              <w:rPr>
                <w:rFonts w:ascii="Times New Roman" w:hAnsi="Times New Roman" w:cs="Times New Roman"/>
                <w:i/>
                <w:iCs/>
              </w:rPr>
            </w:pPr>
            <w:r w:rsidRPr="00070570">
              <w:rPr>
                <w:rFonts w:ascii="Times New Roman" w:hAnsi="Times New Roman" w:cs="Times New Roman"/>
                <w:b/>
                <w:bCs/>
                <w:i/>
                <w:iCs/>
              </w:rPr>
              <w:t>Wearables:</w:t>
            </w:r>
            <w:r w:rsidRPr="00070570">
              <w:rPr>
                <w:rFonts w:ascii="Times New Roman" w:hAnsi="Times New Roman" w:cs="Times New Roman"/>
                <w:i/>
                <w:iCs/>
              </w:rPr>
              <w:t xml:space="preserve"> Reference bitrate for smart wearable application can be 10-50 Mbps in DL and minimum 5 Mbps in UL and peak bit rate of the device higher, 150 Mbps</w:t>
            </w:r>
            <w:r w:rsidRPr="0090517F">
              <w:rPr>
                <w:rFonts w:ascii="Times New Roman" w:hAnsi="Times New Roman" w:cs="Times New Roman"/>
                <w:i/>
                <w:iCs/>
              </w:rPr>
              <w:t xml:space="preserve"> for downlink and 50 Mbps for uplink.  Battery of the device should last multiple days (up to 1-2 weeks).</w:t>
            </w:r>
          </w:p>
          <w:p w14:paraId="13647534" w14:textId="77777777" w:rsidR="008C2CC3" w:rsidRDefault="008C2CC3" w:rsidP="0064770F">
            <w:pPr>
              <w:pStyle w:val="N1"/>
              <w:ind w:left="0"/>
              <w:jc w:val="both"/>
              <w:rPr>
                <w:rFonts w:ascii="Times New Roman" w:hAnsi="Times New Roman" w:cs="Times New Roman"/>
              </w:rPr>
            </w:pPr>
          </w:p>
        </w:tc>
      </w:tr>
    </w:tbl>
    <w:p w14:paraId="0745113C" w14:textId="77777777" w:rsidR="008C2CC3" w:rsidRDefault="008C2CC3" w:rsidP="00EA006F">
      <w:pPr>
        <w:rPr>
          <w:rFonts w:eastAsia="Malgun Gothic"/>
          <w:lang w:eastAsia="ko-KR"/>
        </w:rPr>
      </w:pPr>
    </w:p>
    <w:p w14:paraId="3A323DA7" w14:textId="738376A3"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381DE8">
        <w:rPr>
          <w:rFonts w:eastAsia="Malgun Gothic"/>
          <w:lang w:eastAsia="ko-KR"/>
        </w:rPr>
        <w:t xml:space="preserve">the overall targets for the study towards defining RedCap NR UEs and </w:t>
      </w:r>
      <w:r w:rsidR="007C0283">
        <w:rPr>
          <w:rFonts w:eastAsia="Malgun Gothic"/>
          <w:lang w:eastAsia="ko-KR"/>
        </w:rPr>
        <w:t>as well as initial considerations on the above-identified complexity reduction features</w:t>
      </w:r>
      <w:r w:rsidR="00F445B8">
        <w:rPr>
          <w:rFonts w:eastAsia="Malgun Gothic"/>
          <w:lang w:eastAsia="ko-KR"/>
        </w:rPr>
        <w:t>.</w:t>
      </w:r>
    </w:p>
    <w:p w14:paraId="2276F24C" w14:textId="25FCE9AE" w:rsidR="00CC08DE" w:rsidRDefault="00005F7B"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05F7B">
        <w:rPr>
          <w:rFonts w:ascii="Arial" w:hAnsi="Arial"/>
          <w:b w:val="0"/>
          <w:bCs w:val="0"/>
          <w:sz w:val="36"/>
          <w:szCs w:val="20"/>
        </w:rPr>
        <w:t>Reduced number of UE RX/TX antennas</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312B3D9B" w14:textId="68590745" w:rsidR="002E6500" w:rsidRDefault="008C2CC3" w:rsidP="008C2CC3">
      <w:r>
        <w:rPr>
          <w:rFonts w:eastAsia="Malgun Gothic"/>
          <w:lang w:eastAsia="ko-KR"/>
        </w:rPr>
        <w:t xml:space="preserve">For the </w:t>
      </w:r>
      <w:r w:rsidR="007153F8">
        <w:rPr>
          <w:rFonts w:eastAsia="Malgun Gothic"/>
          <w:lang w:eastAsia="ko-KR"/>
        </w:rPr>
        <w:t>prioritized</w:t>
      </w:r>
      <w:r>
        <w:rPr>
          <w:rFonts w:eastAsia="Malgun Gothic"/>
          <w:lang w:eastAsia="ko-KR"/>
        </w:rPr>
        <w:t xml:space="preserve"> use case</w:t>
      </w:r>
      <w:r w:rsidR="003F0094">
        <w:rPr>
          <w:rFonts w:eastAsia="Malgun Gothic"/>
          <w:lang w:eastAsia="ko-KR"/>
        </w:rPr>
        <w:t>s</w:t>
      </w:r>
      <w:r w:rsidR="0037270E" w:rsidRPr="0037270E">
        <w:rPr>
          <w:rFonts w:eastAsia="Malgun Gothic"/>
          <w:lang w:eastAsia="ko-KR"/>
        </w:rPr>
        <w:t xml:space="preserve"> </w:t>
      </w:r>
      <w:r w:rsidR="0037270E">
        <w:rPr>
          <w:rFonts w:eastAsia="Malgun Gothic"/>
          <w:lang w:eastAsia="ko-KR"/>
        </w:rPr>
        <w:t>for RedCap UEs</w:t>
      </w:r>
      <w:r w:rsidR="007153F8">
        <w:rPr>
          <w:rFonts w:eastAsia="Malgun Gothic"/>
          <w:lang w:eastAsia="ko-KR"/>
        </w:rPr>
        <w:t xml:space="preserve"> quoted in Section </w:t>
      </w:r>
      <w:r w:rsidR="007153F8">
        <w:rPr>
          <w:rFonts w:eastAsia="Malgun Gothic"/>
          <w:lang w:eastAsia="ko-KR"/>
        </w:rPr>
        <w:fldChar w:fldCharType="begin"/>
      </w:r>
      <w:r w:rsidR="007153F8">
        <w:rPr>
          <w:rFonts w:eastAsia="Malgun Gothic"/>
          <w:lang w:eastAsia="ko-KR"/>
        </w:rPr>
        <w:instrText xml:space="preserve"> REF _Ref40465791 \r \h </w:instrText>
      </w:r>
      <w:r w:rsidR="007153F8">
        <w:rPr>
          <w:rFonts w:eastAsia="Malgun Gothic"/>
          <w:lang w:eastAsia="ko-KR"/>
        </w:rPr>
      </w:r>
      <w:r w:rsidR="007153F8">
        <w:rPr>
          <w:rFonts w:eastAsia="Malgun Gothic"/>
          <w:lang w:eastAsia="ko-KR"/>
        </w:rPr>
        <w:fldChar w:fldCharType="separate"/>
      </w:r>
      <w:r w:rsidR="007153F8">
        <w:rPr>
          <w:rFonts w:eastAsia="Malgun Gothic"/>
          <w:lang w:eastAsia="ko-KR"/>
        </w:rPr>
        <w:t>1</w:t>
      </w:r>
      <w:r w:rsidR="007153F8">
        <w:rPr>
          <w:rFonts w:eastAsia="Malgun Gothic"/>
          <w:lang w:eastAsia="ko-KR"/>
        </w:rPr>
        <w:fldChar w:fldCharType="end"/>
      </w:r>
      <w:r>
        <w:rPr>
          <w:rFonts w:eastAsia="Malgun Gothic"/>
          <w:lang w:eastAsia="ko-KR"/>
        </w:rPr>
        <w:t xml:space="preserve">, </w:t>
      </w:r>
      <w:r w:rsidRPr="000E3E22">
        <w:rPr>
          <w:rFonts w:eastAsia="Malgun Gothic"/>
          <w:lang w:eastAsia="ko-KR"/>
        </w:rPr>
        <w:t>the device cost and complexity, form factor</w:t>
      </w:r>
      <w:r w:rsidR="0037270E">
        <w:rPr>
          <w:rFonts w:eastAsia="Malgun Gothic"/>
          <w:lang w:eastAsia="ko-KR"/>
        </w:rPr>
        <w:t>, and power consumption</w:t>
      </w:r>
      <w:r w:rsidRPr="000E3E22">
        <w:rPr>
          <w:rFonts w:eastAsia="Malgun Gothic"/>
          <w:lang w:eastAsia="ko-KR"/>
        </w:rPr>
        <w:t xml:space="preserve"> compared to high-end </w:t>
      </w:r>
      <w:proofErr w:type="spellStart"/>
      <w:r w:rsidRPr="000E3E22">
        <w:rPr>
          <w:rFonts w:eastAsia="Malgun Gothic"/>
          <w:lang w:eastAsia="ko-KR"/>
        </w:rPr>
        <w:t>eMBB</w:t>
      </w:r>
      <w:proofErr w:type="spellEnd"/>
      <w:r w:rsidRPr="000E3E22">
        <w:rPr>
          <w:rFonts w:eastAsia="Malgun Gothic"/>
          <w:lang w:eastAsia="ko-KR"/>
        </w:rPr>
        <w:t xml:space="preserve"> and URLLC devices of Rel-15/Rel-16 </w:t>
      </w:r>
      <w:r w:rsidR="00BE5FEA">
        <w:rPr>
          <w:rFonts w:eastAsia="Malgun Gothic"/>
          <w:lang w:eastAsia="ko-KR"/>
        </w:rPr>
        <w:t>are</w:t>
      </w:r>
      <w:r w:rsidRPr="000E3E22">
        <w:rPr>
          <w:rFonts w:eastAsia="Malgun Gothic"/>
          <w:lang w:eastAsia="ko-KR"/>
        </w:rPr>
        <w:t xml:space="preserve"> </w:t>
      </w:r>
      <w:r w:rsidRPr="000E3E22">
        <w:rPr>
          <w:rFonts w:eastAsia="Malgun Gothic"/>
          <w:lang w:eastAsia="ko-KR"/>
        </w:rPr>
        <w:lastRenderedPageBreak/>
        <w:t>expected to be much lower.</w:t>
      </w:r>
      <w:r w:rsidR="003F0094">
        <w:rPr>
          <w:rFonts w:eastAsia="Malgun Gothic"/>
          <w:lang w:eastAsia="ko-KR"/>
        </w:rPr>
        <w:t xml:space="preserve"> To this end, </w:t>
      </w:r>
      <w:r w:rsidR="002E6500">
        <w:t>RedCap</w:t>
      </w:r>
      <w:r w:rsidR="002E6500" w:rsidRPr="00893479">
        <w:t xml:space="preserve"> devices </w:t>
      </w:r>
      <w:r w:rsidR="002E6500">
        <w:t xml:space="preserve">may </w:t>
      </w:r>
      <w:r w:rsidR="002E6500" w:rsidRPr="00893479">
        <w:t xml:space="preserve">not </w:t>
      </w:r>
      <w:r w:rsidR="002E6500">
        <w:t>require</w:t>
      </w:r>
      <w:r w:rsidR="002E6500" w:rsidRPr="00893479">
        <w:t xml:space="preserve"> the support of enhanced MIMO operation.</w:t>
      </w:r>
      <w:r w:rsidR="002E6500">
        <w:t xml:space="preserve"> In Rel15, f</w:t>
      </w:r>
      <w:r w:rsidR="002E6500" w:rsidRPr="000E3E22">
        <w:t xml:space="preserve">or single CC standalone NR, it is mandatory with capability signalling to support at least 4 MIMO layers in the bands where 4Rx </w:t>
      </w:r>
      <w:r w:rsidR="002E6500">
        <w:t xml:space="preserve">antenna support </w:t>
      </w:r>
      <w:r w:rsidR="002E6500" w:rsidRPr="000E3E22">
        <w:t>is specified as mandatory for the given UE and at least 2 MIMO layers in FR2.  </w:t>
      </w:r>
      <w:r w:rsidR="00BE5FEA">
        <w:t>This</w:t>
      </w:r>
      <w:r w:rsidR="002E6500">
        <w:t xml:space="preserve"> requirement can be simplified for RedCap UEs.</w:t>
      </w:r>
    </w:p>
    <w:p w14:paraId="36C7DFA4" w14:textId="77777777" w:rsidR="002E6500" w:rsidRDefault="002E6500" w:rsidP="008C2CC3">
      <w:r>
        <w:t>In our view, for FR1, 1 and 2 antennas for 700MHz band and NR bands respectively in DL and 1 antenna for UL can be considered as reasonable simplification in reduction of UE Rx/Tx antennas. Maximum number of MIMO layers can be limited to 1.</w:t>
      </w:r>
    </w:p>
    <w:p w14:paraId="280C9D00" w14:textId="29EF2192" w:rsidR="001D4BE1" w:rsidRPr="000E3E22" w:rsidRDefault="002E6500" w:rsidP="000E3E22">
      <w:r>
        <w:t>Moreover, n</w:t>
      </w:r>
      <w:r w:rsidRPr="001D4BE1">
        <w:t xml:space="preserve">umber of CSI-RS antenna ports to be 8 is mandatory in FR1, which can be relaxed as well. Similarly, </w:t>
      </w:r>
      <w:r w:rsidR="001D4BE1" w:rsidRPr="001D4BE1">
        <w:t>number of CSI reports that can be processed simultaneously can be lower than 5 which is the minimum according to Rel1</w:t>
      </w:r>
      <w:r w:rsidR="001D4BE1" w:rsidRPr="00FF7068">
        <w:t xml:space="preserve">5 operation. CSI computation delay can be further relaxed compared to Rel15 taking device complexity into consideration. </w:t>
      </w:r>
      <w:r w:rsidR="00BE5FEA">
        <w:t xml:space="preserve">On the other hand, </w:t>
      </w:r>
      <w:r w:rsidR="001D4BE1" w:rsidRPr="000E3E22">
        <w:t xml:space="preserve">RedCap UE may support single port SRS only and may not support SRS Tx port switching. </w:t>
      </w:r>
    </w:p>
    <w:p w14:paraId="1BF59CCC" w14:textId="7C3E99F5" w:rsidR="002E6500" w:rsidRDefault="001D4BE1" w:rsidP="008C2CC3">
      <w:r>
        <w:t xml:space="preserve">Considering relatively stationary and low complexity devices, </w:t>
      </w:r>
      <w:r w:rsidR="00BE5FEA">
        <w:t xml:space="preserve">we do not see strong need for dynamic update of TCI state for PDCCH and PDSCH. </w:t>
      </w:r>
      <w:r>
        <w:t>Redcap UE may maintain one active TCI state for PDCCH and may assume DMRS of PDSCH has same TCI state as</w:t>
      </w:r>
      <w:r w:rsidR="00BE5FEA">
        <w:t xml:space="preserve"> the DMRS of</w:t>
      </w:r>
      <w:r>
        <w:t xml:space="preserve"> PDCCH. In other words, RedCap UE may not expect dynamic indication of TCI state for PDSCH</w:t>
      </w:r>
      <w:r w:rsidR="00BE5FEA">
        <w:t xml:space="preserve"> in a DCI</w:t>
      </w:r>
      <w:r>
        <w:t>.</w:t>
      </w:r>
    </w:p>
    <w:p w14:paraId="2F2AC50D" w14:textId="06EF6E1C" w:rsidR="001D4BE1" w:rsidRDefault="001D4BE1" w:rsidP="008C2CC3">
      <w:r>
        <w:t>Taking th</w:t>
      </w:r>
      <w:r w:rsidR="0078220B">
        <w:t>ese</w:t>
      </w:r>
      <w:r>
        <w:t xml:space="preserve"> considerations into account, we have </w:t>
      </w:r>
      <w:r w:rsidR="008A278C">
        <w:t xml:space="preserve">the </w:t>
      </w:r>
      <w:r>
        <w:t>following proposal</w:t>
      </w:r>
      <w:r w:rsidR="007153F8">
        <w:t>.</w:t>
      </w:r>
    </w:p>
    <w:p w14:paraId="29A388C6" w14:textId="1902A47D" w:rsidR="00583ABA" w:rsidRDefault="001D4BE1" w:rsidP="008C2CC3">
      <w:pPr>
        <w:rPr>
          <w:b/>
          <w:bCs/>
        </w:rPr>
      </w:pPr>
      <w:r w:rsidRPr="000E3E22">
        <w:rPr>
          <w:b/>
          <w:bCs/>
        </w:rPr>
        <w:t xml:space="preserve">Proposal </w:t>
      </w:r>
      <w:r w:rsidR="00E073FF">
        <w:rPr>
          <w:b/>
          <w:bCs/>
        </w:rPr>
        <w:t>1</w:t>
      </w:r>
      <w:r w:rsidRPr="000E3E22">
        <w:rPr>
          <w:b/>
          <w:bCs/>
        </w:rPr>
        <w:t xml:space="preserve">:  </w:t>
      </w:r>
    </w:p>
    <w:p w14:paraId="370FC329" w14:textId="7C88DD6D" w:rsidR="001D4BE1" w:rsidRPr="00583ABA" w:rsidRDefault="008A278C" w:rsidP="00583ABA">
      <w:pPr>
        <w:pStyle w:val="ListParagraph"/>
        <w:numPr>
          <w:ilvl w:val="0"/>
          <w:numId w:val="3"/>
        </w:numPr>
        <w:rPr>
          <w:i/>
          <w:iCs/>
        </w:rPr>
      </w:pPr>
      <w:r w:rsidRPr="00583ABA">
        <w:rPr>
          <w:i/>
          <w:iCs/>
        </w:rPr>
        <w:t>Further discuss on</w:t>
      </w:r>
      <w:r w:rsidR="001D4BE1" w:rsidRPr="00583ABA">
        <w:rPr>
          <w:i/>
          <w:iCs/>
        </w:rPr>
        <w:t xml:space="preserve"> support of the following </w:t>
      </w:r>
      <w:r w:rsidRPr="00583ABA">
        <w:rPr>
          <w:i/>
          <w:iCs/>
        </w:rPr>
        <w:t>for</w:t>
      </w:r>
      <w:r w:rsidR="001D4BE1" w:rsidRPr="00583ABA">
        <w:rPr>
          <w:i/>
          <w:iCs/>
        </w:rPr>
        <w:t xml:space="preserve"> simplification of MIMO operation </w:t>
      </w:r>
      <w:r w:rsidRPr="00583ABA">
        <w:rPr>
          <w:i/>
          <w:iCs/>
        </w:rPr>
        <w:t>for</w:t>
      </w:r>
      <w:r w:rsidR="001D4BE1" w:rsidRPr="00583ABA">
        <w:rPr>
          <w:i/>
          <w:iCs/>
        </w:rPr>
        <w:t xml:space="preserve"> RedCap UEs</w:t>
      </w:r>
    </w:p>
    <w:p w14:paraId="44513CC4" w14:textId="5BDACE05" w:rsidR="001D4BE1" w:rsidRPr="00583ABA" w:rsidRDefault="001D4BE1" w:rsidP="00583ABA">
      <w:pPr>
        <w:pStyle w:val="ListParagraph"/>
        <w:numPr>
          <w:ilvl w:val="1"/>
          <w:numId w:val="3"/>
        </w:numPr>
        <w:rPr>
          <w:i/>
          <w:iCs/>
        </w:rPr>
      </w:pPr>
      <w:r w:rsidRPr="00583ABA">
        <w:rPr>
          <w:i/>
          <w:iCs/>
        </w:rPr>
        <w:t>Up to 2 antenna</w:t>
      </w:r>
      <w:r w:rsidR="008A278C" w:rsidRPr="00583ABA">
        <w:rPr>
          <w:i/>
          <w:iCs/>
        </w:rPr>
        <w:t>s</w:t>
      </w:r>
      <w:r w:rsidRPr="00583ABA">
        <w:rPr>
          <w:i/>
          <w:iCs/>
        </w:rPr>
        <w:t xml:space="preserve"> in DL and 1 antenna in UL for RedCap UEs</w:t>
      </w:r>
    </w:p>
    <w:p w14:paraId="4E40566F" w14:textId="67649DF7" w:rsidR="001D4BE1" w:rsidRPr="00583ABA" w:rsidRDefault="001D4BE1" w:rsidP="00583ABA">
      <w:pPr>
        <w:pStyle w:val="ListParagraph"/>
        <w:numPr>
          <w:ilvl w:val="1"/>
          <w:numId w:val="3"/>
        </w:numPr>
        <w:rPr>
          <w:i/>
          <w:iCs/>
        </w:rPr>
      </w:pPr>
      <w:r w:rsidRPr="00583ABA">
        <w:rPr>
          <w:i/>
          <w:iCs/>
        </w:rPr>
        <w:t xml:space="preserve">One </w:t>
      </w:r>
      <w:r w:rsidR="008A278C" w:rsidRPr="00583ABA">
        <w:rPr>
          <w:i/>
          <w:iCs/>
        </w:rPr>
        <w:t xml:space="preserve">transmission </w:t>
      </w:r>
      <w:r w:rsidRPr="00583ABA">
        <w:rPr>
          <w:i/>
          <w:iCs/>
        </w:rPr>
        <w:t>layer in DL and in UL</w:t>
      </w:r>
    </w:p>
    <w:p w14:paraId="59D2F4CA" w14:textId="77777777" w:rsidR="008A278C" w:rsidRPr="00583ABA" w:rsidRDefault="008A278C" w:rsidP="00583ABA">
      <w:pPr>
        <w:pStyle w:val="ListParagraph"/>
        <w:numPr>
          <w:ilvl w:val="1"/>
          <w:numId w:val="3"/>
        </w:numPr>
        <w:rPr>
          <w:i/>
          <w:iCs/>
        </w:rPr>
      </w:pPr>
      <w:r w:rsidRPr="00583ABA">
        <w:rPr>
          <w:i/>
          <w:iCs/>
        </w:rPr>
        <w:t>Reduced</w:t>
      </w:r>
      <w:r w:rsidR="001D4BE1" w:rsidRPr="00583ABA">
        <w:rPr>
          <w:i/>
          <w:iCs/>
        </w:rPr>
        <w:t xml:space="preserve"> number of CSI-RS antenna ports and number of parallel CSI </w:t>
      </w:r>
      <w:r w:rsidRPr="00583ABA">
        <w:rPr>
          <w:i/>
          <w:iCs/>
        </w:rPr>
        <w:t>report processing compared to Rel15</w:t>
      </w:r>
    </w:p>
    <w:p w14:paraId="610A043D" w14:textId="77777777" w:rsidR="008A278C" w:rsidRPr="00583ABA" w:rsidRDefault="008A278C" w:rsidP="00583ABA">
      <w:pPr>
        <w:pStyle w:val="ListParagraph"/>
        <w:numPr>
          <w:ilvl w:val="1"/>
          <w:numId w:val="3"/>
        </w:numPr>
        <w:rPr>
          <w:i/>
          <w:iCs/>
        </w:rPr>
      </w:pPr>
      <w:r w:rsidRPr="00583ABA">
        <w:rPr>
          <w:i/>
          <w:iCs/>
        </w:rPr>
        <w:t>Relax CSI computation delay compared to Rel15</w:t>
      </w:r>
    </w:p>
    <w:p w14:paraId="5139331D" w14:textId="779DA17C" w:rsidR="001D4BE1" w:rsidRPr="00583ABA" w:rsidRDefault="008A278C" w:rsidP="00583ABA">
      <w:pPr>
        <w:pStyle w:val="ListParagraph"/>
        <w:numPr>
          <w:ilvl w:val="1"/>
          <w:numId w:val="3"/>
        </w:numPr>
        <w:rPr>
          <w:i/>
          <w:iCs/>
        </w:rPr>
      </w:pPr>
      <w:r w:rsidRPr="00583ABA">
        <w:rPr>
          <w:i/>
          <w:iCs/>
        </w:rPr>
        <w:t xml:space="preserve">No dynamic indication of TCI state for PDCCH and PDSCH. </w:t>
      </w:r>
    </w:p>
    <w:p w14:paraId="5545D955" w14:textId="6E577BD8" w:rsidR="00005F7B" w:rsidRDefault="00B417B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B417B5">
        <w:rPr>
          <w:rFonts w:ascii="Arial" w:hAnsi="Arial"/>
          <w:b w:val="0"/>
          <w:bCs w:val="0"/>
          <w:sz w:val="36"/>
          <w:szCs w:val="20"/>
        </w:rPr>
        <w:t>UE Bandwidth reduction</w:t>
      </w:r>
    </w:p>
    <w:p w14:paraId="6F3FD91E" w14:textId="77777777" w:rsidR="00EB37E6"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 can be observed from the </w:t>
      </w:r>
      <w:r w:rsidR="00AB40ED">
        <w:rPr>
          <w:rFonts w:ascii="Times New Roman" w:hAnsi="Times New Roman" w:cs="Times New Roman"/>
        </w:rPr>
        <w:t>identified use cases</w:t>
      </w:r>
      <w:r w:rsidRPr="00C24B13">
        <w:rPr>
          <w:rFonts w:ascii="Times New Roman" w:hAnsi="Times New Roman" w:cs="Times New Roman"/>
        </w:rPr>
        <w:t xml:space="preserve">, there is a significant variance in the values of the required bit rates across the different use cases – from </w:t>
      </w:r>
      <w:r w:rsidRPr="00C24B13">
        <w:rPr>
          <w:rFonts w:ascii="Times New Roman" w:hAnsi="Times New Roman" w:cs="Times New Roman"/>
          <w:b/>
          <w:bCs/>
        </w:rPr>
        <w:t>2 Mbps (reference data rate) to 150 Mbps (peak data rate) for DL</w:t>
      </w:r>
      <w:r w:rsidRPr="00C24B13">
        <w:rPr>
          <w:rFonts w:ascii="Times New Roman" w:hAnsi="Times New Roman" w:cs="Times New Roman"/>
        </w:rPr>
        <w:t xml:space="preserve">, and from </w:t>
      </w:r>
      <w:r w:rsidRPr="00C24B13">
        <w:rPr>
          <w:rFonts w:ascii="Times New Roman" w:hAnsi="Times New Roman" w:cs="Times New Roman"/>
          <w:b/>
          <w:bCs/>
        </w:rPr>
        <w:t>2 Mbps (reference data rate) to 50 Mbps (peak data rate) for UL</w:t>
      </w:r>
      <w:r w:rsidRPr="00C24B13">
        <w:rPr>
          <w:rFonts w:ascii="Times New Roman" w:hAnsi="Times New Roman" w:cs="Times New Roman"/>
        </w:rPr>
        <w:t xml:space="preserve">. Here, it should be noted that the comparison includes “reference” as well as “peak” bit rate requirements. </w:t>
      </w:r>
    </w:p>
    <w:p w14:paraId="6B2C4BBE" w14:textId="77777777" w:rsidR="00EB37E6" w:rsidRDefault="00EB37E6" w:rsidP="00C24B13">
      <w:pPr>
        <w:pStyle w:val="N1"/>
        <w:ind w:left="0"/>
        <w:jc w:val="both"/>
        <w:rPr>
          <w:rFonts w:ascii="Times New Roman" w:hAnsi="Times New Roman" w:cs="Times New Roman"/>
        </w:rPr>
      </w:pPr>
    </w:p>
    <w:p w14:paraId="7453CB1F" w14:textId="7F794A82"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From the perspective of determination of UE minimum channel BW support, peak data rates are more appropriate, especially in establishing the higher-ends of the spectrum of data rate requirements. </w:t>
      </w:r>
    </w:p>
    <w:p w14:paraId="4DA45E9E" w14:textId="77777777" w:rsidR="00C24B13" w:rsidRPr="00C24B13" w:rsidRDefault="00C24B13" w:rsidP="00C24B13">
      <w:pPr>
        <w:pStyle w:val="N1"/>
        <w:jc w:val="both"/>
        <w:rPr>
          <w:rFonts w:ascii="Times New Roman" w:hAnsi="Times New Roman" w:cs="Times New Roman"/>
        </w:rPr>
      </w:pPr>
    </w:p>
    <w:p w14:paraId="35CEC511" w14:textId="77DD4AA7"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Assuming a maximum modulation order of 64-QAM in the DL and UL, and under some typical assumptions of overhead (OH) factors for control channels of 8% and 14% for DL and UL respectively, </w:t>
      </w:r>
      <w:r w:rsidR="00416430" w:rsidRPr="00C24B13">
        <w:rPr>
          <w:rFonts w:ascii="Times New Roman" w:hAnsi="Times New Roman" w:cs="Times New Roman"/>
        </w:rPr>
        <w:t xml:space="preserve">the </w:t>
      </w:r>
      <w:r w:rsidR="00416430">
        <w:rPr>
          <w:rFonts w:ascii="Times New Roman" w:hAnsi="Times New Roman" w:cs="Times New Roman"/>
        </w:rPr>
        <w:t xml:space="preserve">achievable </w:t>
      </w:r>
      <w:r w:rsidR="00416430" w:rsidRPr="00C24B13">
        <w:rPr>
          <w:rFonts w:ascii="Times New Roman" w:hAnsi="Times New Roman" w:cs="Times New Roman"/>
        </w:rPr>
        <w:t xml:space="preserve">peak DL and UL throughput </w:t>
      </w:r>
      <w:r w:rsidR="00416430">
        <w:rPr>
          <w:rFonts w:ascii="Times New Roman" w:hAnsi="Times New Roman" w:cs="Times New Roman"/>
        </w:rPr>
        <w:t>for</w:t>
      </w:r>
      <w:r w:rsidRPr="00C24B13">
        <w:rPr>
          <w:rFonts w:ascii="Times New Roman" w:hAnsi="Times New Roman" w:cs="Times New Roman"/>
        </w:rPr>
        <w:t xml:space="preserve"> </w:t>
      </w:r>
      <w:r w:rsidR="00416430">
        <w:rPr>
          <w:rFonts w:ascii="Times New Roman" w:hAnsi="Times New Roman" w:cs="Times New Roman"/>
        </w:rPr>
        <w:t xml:space="preserve">different </w:t>
      </w:r>
      <w:r w:rsidRPr="00C24B13">
        <w:rPr>
          <w:rFonts w:ascii="Times New Roman" w:hAnsi="Times New Roman" w:cs="Times New Roman"/>
        </w:rPr>
        <w:t xml:space="preserve">channel BWs </w:t>
      </w:r>
      <w:r w:rsidR="00416430">
        <w:rPr>
          <w:rFonts w:ascii="Times New Roman" w:hAnsi="Times New Roman" w:cs="Times New Roman"/>
        </w:rPr>
        <w:t>and</w:t>
      </w:r>
      <w:r w:rsidRPr="00C24B13">
        <w:rPr>
          <w:rFonts w:ascii="Times New Roman" w:hAnsi="Times New Roman" w:cs="Times New Roman"/>
        </w:rPr>
        <w:t xml:space="preserve"> subcarrier spacing (SCS) values </w:t>
      </w:r>
      <w:r w:rsidR="00416430">
        <w:rPr>
          <w:rFonts w:ascii="Times New Roman" w:hAnsi="Times New Roman" w:cs="Times New Roman"/>
        </w:rPr>
        <w:t>are</w:t>
      </w:r>
      <w:r w:rsidRPr="00C24B13">
        <w:rPr>
          <w:rFonts w:ascii="Times New Roman" w:hAnsi="Times New Roman" w:cs="Times New Roman"/>
        </w:rPr>
        <w:t xml:space="preserve"> summarized in Table 1. </w:t>
      </w:r>
    </w:p>
    <w:p w14:paraId="586AE5B5" w14:textId="77777777" w:rsidR="00C24B13" w:rsidRPr="00C24B13" w:rsidRDefault="00C24B13" w:rsidP="00C24B13">
      <w:pPr>
        <w:pStyle w:val="N1"/>
        <w:jc w:val="both"/>
        <w:rPr>
          <w:rFonts w:ascii="Times New Roman" w:hAnsi="Times New Roman" w:cs="Times New Roman"/>
        </w:rPr>
      </w:pPr>
    </w:p>
    <w:p w14:paraId="17FB2401" w14:textId="68149BE7" w:rsidR="00C24B13" w:rsidRPr="00C24B13" w:rsidRDefault="00C24B13" w:rsidP="00C24B13">
      <w:pPr>
        <w:pStyle w:val="N1"/>
        <w:jc w:val="center"/>
        <w:rPr>
          <w:rFonts w:ascii="Times New Roman" w:hAnsi="Times New Roman" w:cs="Times New Roman"/>
          <w:b/>
          <w:bCs/>
        </w:rPr>
      </w:pPr>
      <w:r w:rsidRPr="00C24B13">
        <w:rPr>
          <w:rFonts w:ascii="Times New Roman" w:hAnsi="Times New Roman" w:cs="Times New Roman"/>
          <w:b/>
          <w:bCs/>
        </w:rPr>
        <w:t xml:space="preserve">Table 1: Peak DL/UL throughput in FR1 for different channel BW and SCS combinations for single MIMO layer </w:t>
      </w:r>
      <w:r w:rsidR="0026628E">
        <w:rPr>
          <w:rFonts w:ascii="Times New Roman" w:hAnsi="Times New Roman" w:cs="Times New Roman"/>
          <w:b/>
          <w:bCs/>
        </w:rPr>
        <w:t>Tx/Rx</w:t>
      </w:r>
    </w:p>
    <w:tbl>
      <w:tblPr>
        <w:tblStyle w:val="TableGrid"/>
        <w:tblW w:w="0" w:type="auto"/>
        <w:tblInd w:w="634" w:type="dxa"/>
        <w:tblLook w:val="04A0" w:firstRow="1" w:lastRow="0" w:firstColumn="1" w:lastColumn="0" w:noHBand="0" w:noVBand="1"/>
      </w:tblPr>
      <w:tblGrid>
        <w:gridCol w:w="2316"/>
        <w:gridCol w:w="2244"/>
        <w:gridCol w:w="2078"/>
        <w:gridCol w:w="2078"/>
      </w:tblGrid>
      <w:tr w:rsidR="00C24B13" w:rsidRPr="00C24B13" w14:paraId="2C5303F5" w14:textId="77777777" w:rsidTr="00C07007">
        <w:tc>
          <w:tcPr>
            <w:tcW w:w="2316" w:type="dxa"/>
          </w:tcPr>
          <w:p w14:paraId="18A0E64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Channel BW (MHz)</w:t>
            </w:r>
          </w:p>
        </w:tc>
        <w:tc>
          <w:tcPr>
            <w:tcW w:w="2244" w:type="dxa"/>
          </w:tcPr>
          <w:p w14:paraId="6FAECFD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SCS (kHz)</w:t>
            </w:r>
          </w:p>
        </w:tc>
        <w:tc>
          <w:tcPr>
            <w:tcW w:w="2078" w:type="dxa"/>
          </w:tcPr>
          <w:p w14:paraId="20683EBA"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DL throughput (Mbps)</w:t>
            </w:r>
          </w:p>
        </w:tc>
        <w:tc>
          <w:tcPr>
            <w:tcW w:w="2078" w:type="dxa"/>
          </w:tcPr>
          <w:p w14:paraId="5A3B3452"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UL throughput (Mbps)</w:t>
            </w:r>
          </w:p>
        </w:tc>
      </w:tr>
      <w:tr w:rsidR="00C24B13" w:rsidRPr="00C24B13" w14:paraId="14AF72A5" w14:textId="77777777" w:rsidTr="00C07007">
        <w:tc>
          <w:tcPr>
            <w:tcW w:w="2316" w:type="dxa"/>
          </w:tcPr>
          <w:p w14:paraId="07CBA380"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5</w:t>
            </w:r>
          </w:p>
        </w:tc>
        <w:tc>
          <w:tcPr>
            <w:tcW w:w="2244" w:type="dxa"/>
          </w:tcPr>
          <w:p w14:paraId="2A4C22A5"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15</w:t>
            </w:r>
          </w:p>
        </w:tc>
        <w:tc>
          <w:tcPr>
            <w:tcW w:w="2078" w:type="dxa"/>
          </w:tcPr>
          <w:p w14:paraId="45D9CFC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20</w:t>
            </w:r>
          </w:p>
        </w:tc>
        <w:tc>
          <w:tcPr>
            <w:tcW w:w="2078" w:type="dxa"/>
          </w:tcPr>
          <w:p w14:paraId="5006170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22</w:t>
            </w:r>
          </w:p>
        </w:tc>
      </w:tr>
      <w:tr w:rsidR="00C24B13" w:rsidRPr="00C24B13" w14:paraId="78B33591" w14:textId="77777777" w:rsidTr="00C07007">
        <w:tc>
          <w:tcPr>
            <w:tcW w:w="2316" w:type="dxa"/>
          </w:tcPr>
          <w:p w14:paraId="29CDCF67"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10</w:t>
            </w:r>
          </w:p>
        </w:tc>
        <w:tc>
          <w:tcPr>
            <w:tcW w:w="2244" w:type="dxa"/>
          </w:tcPr>
          <w:p w14:paraId="579A6361"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15</w:t>
            </w:r>
          </w:p>
        </w:tc>
        <w:tc>
          <w:tcPr>
            <w:tcW w:w="2078" w:type="dxa"/>
          </w:tcPr>
          <w:p w14:paraId="58E36C95"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c>
          <w:tcPr>
            <w:tcW w:w="2078" w:type="dxa"/>
          </w:tcPr>
          <w:p w14:paraId="27C982FF"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44</w:t>
            </w:r>
          </w:p>
        </w:tc>
      </w:tr>
      <w:tr w:rsidR="00C24B13" w:rsidRPr="00C24B13" w14:paraId="7ACEE541" w14:textId="77777777" w:rsidTr="00C07007">
        <w:tc>
          <w:tcPr>
            <w:tcW w:w="2316" w:type="dxa"/>
          </w:tcPr>
          <w:p w14:paraId="0E1B0014"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lastRenderedPageBreak/>
              <w:t>10</w:t>
            </w:r>
          </w:p>
        </w:tc>
        <w:tc>
          <w:tcPr>
            <w:tcW w:w="2244" w:type="dxa"/>
          </w:tcPr>
          <w:p w14:paraId="3CDEB13E"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30</w:t>
            </w:r>
          </w:p>
        </w:tc>
        <w:tc>
          <w:tcPr>
            <w:tcW w:w="2078" w:type="dxa"/>
          </w:tcPr>
          <w:p w14:paraId="46427748"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38</w:t>
            </w:r>
          </w:p>
        </w:tc>
        <w:tc>
          <w:tcPr>
            <w:tcW w:w="2078" w:type="dxa"/>
          </w:tcPr>
          <w:p w14:paraId="7EE6E43D"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r>
      <w:tr w:rsidR="00C24B13" w:rsidRPr="00C24B13" w14:paraId="4D48440E" w14:textId="77777777" w:rsidTr="00C07007">
        <w:tc>
          <w:tcPr>
            <w:tcW w:w="2316" w:type="dxa"/>
          </w:tcPr>
          <w:p w14:paraId="6E3DDA6F"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55F1BCD9"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078" w:type="dxa"/>
          </w:tcPr>
          <w:p w14:paraId="35E6B9A8"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64</w:t>
            </w:r>
          </w:p>
        </w:tc>
        <w:tc>
          <w:tcPr>
            <w:tcW w:w="2078" w:type="dxa"/>
          </w:tcPr>
          <w:p w14:paraId="6F6D404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68</w:t>
            </w:r>
          </w:p>
        </w:tc>
      </w:tr>
      <w:tr w:rsidR="00C24B13" w:rsidRPr="00C24B13" w14:paraId="01673182" w14:textId="77777777" w:rsidTr="00C07007">
        <w:tc>
          <w:tcPr>
            <w:tcW w:w="2316" w:type="dxa"/>
          </w:tcPr>
          <w:p w14:paraId="68679996"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697BFAC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30</w:t>
            </w:r>
          </w:p>
        </w:tc>
        <w:tc>
          <w:tcPr>
            <w:tcW w:w="2078" w:type="dxa"/>
          </w:tcPr>
          <w:p w14:paraId="5450F56B"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60</w:t>
            </w:r>
          </w:p>
        </w:tc>
        <w:tc>
          <w:tcPr>
            <w:tcW w:w="2078" w:type="dxa"/>
          </w:tcPr>
          <w:p w14:paraId="40E3E223"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66</w:t>
            </w:r>
          </w:p>
        </w:tc>
      </w:tr>
      <w:tr w:rsidR="00C24B13" w:rsidRPr="00C24B13" w14:paraId="2C947ED4" w14:textId="77777777" w:rsidTr="00C07007">
        <w:tc>
          <w:tcPr>
            <w:tcW w:w="2316" w:type="dxa"/>
          </w:tcPr>
          <w:p w14:paraId="6EE3051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164649E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15</w:t>
            </w:r>
          </w:p>
        </w:tc>
        <w:tc>
          <w:tcPr>
            <w:tcW w:w="2078" w:type="dxa"/>
          </w:tcPr>
          <w:p w14:paraId="218DD12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86</w:t>
            </w:r>
          </w:p>
        </w:tc>
        <w:tc>
          <w:tcPr>
            <w:tcW w:w="2078" w:type="dxa"/>
          </w:tcPr>
          <w:p w14:paraId="589D7B6A"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92</w:t>
            </w:r>
          </w:p>
        </w:tc>
      </w:tr>
      <w:tr w:rsidR="00C24B13" w:rsidRPr="00C24B13" w14:paraId="38F2A613" w14:textId="77777777" w:rsidTr="00C07007">
        <w:tc>
          <w:tcPr>
            <w:tcW w:w="2316" w:type="dxa"/>
          </w:tcPr>
          <w:p w14:paraId="57D2656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3D881653"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30</w:t>
            </w:r>
          </w:p>
        </w:tc>
        <w:tc>
          <w:tcPr>
            <w:tcW w:w="2078" w:type="dxa"/>
          </w:tcPr>
          <w:p w14:paraId="28CD510F"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82</w:t>
            </w:r>
          </w:p>
        </w:tc>
        <w:tc>
          <w:tcPr>
            <w:tcW w:w="2078" w:type="dxa"/>
          </w:tcPr>
          <w:p w14:paraId="67AB7D4B"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88</w:t>
            </w:r>
          </w:p>
        </w:tc>
      </w:tr>
      <w:tr w:rsidR="000758D2" w:rsidRPr="00C24B13" w14:paraId="12A5B8F7" w14:textId="77777777" w:rsidTr="00C07007">
        <w:tc>
          <w:tcPr>
            <w:tcW w:w="2316" w:type="dxa"/>
          </w:tcPr>
          <w:p w14:paraId="4C61F5D7" w14:textId="25405387"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6521242D" w14:textId="0594C593"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15</w:t>
            </w:r>
          </w:p>
        </w:tc>
        <w:tc>
          <w:tcPr>
            <w:tcW w:w="2078" w:type="dxa"/>
          </w:tcPr>
          <w:p w14:paraId="4375C1D7" w14:textId="3201BD8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174</w:t>
            </w:r>
          </w:p>
        </w:tc>
        <w:tc>
          <w:tcPr>
            <w:tcW w:w="2078" w:type="dxa"/>
          </w:tcPr>
          <w:p w14:paraId="179A39BD" w14:textId="04363005"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186</w:t>
            </w:r>
          </w:p>
        </w:tc>
      </w:tr>
      <w:tr w:rsidR="000758D2" w:rsidRPr="00C24B13" w14:paraId="0D1354B1" w14:textId="77777777" w:rsidTr="00C07007">
        <w:tc>
          <w:tcPr>
            <w:tcW w:w="2316" w:type="dxa"/>
          </w:tcPr>
          <w:p w14:paraId="20BD3BCD" w14:textId="7FC9703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16ABDEC6" w14:textId="1739936C"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30</w:t>
            </w:r>
          </w:p>
        </w:tc>
        <w:tc>
          <w:tcPr>
            <w:tcW w:w="2078" w:type="dxa"/>
          </w:tcPr>
          <w:p w14:paraId="5A8E075A" w14:textId="692B509E" w:rsidR="000758D2" w:rsidRPr="00E66245" w:rsidRDefault="00D83C6E"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170</w:t>
            </w:r>
          </w:p>
        </w:tc>
        <w:tc>
          <w:tcPr>
            <w:tcW w:w="2078" w:type="dxa"/>
          </w:tcPr>
          <w:p w14:paraId="15BCF518" w14:textId="2E0E3594" w:rsidR="000758D2" w:rsidRPr="00E66245" w:rsidRDefault="00E66245"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182</w:t>
            </w:r>
          </w:p>
        </w:tc>
      </w:tr>
    </w:tbl>
    <w:p w14:paraId="076062BF" w14:textId="77777777" w:rsidR="00C24B13" w:rsidRPr="00C24B13" w:rsidRDefault="00C24B13" w:rsidP="00C24B13">
      <w:pPr>
        <w:pStyle w:val="N1"/>
        <w:jc w:val="both"/>
        <w:rPr>
          <w:rFonts w:ascii="Times New Roman" w:hAnsi="Times New Roman" w:cs="Times New Roman"/>
        </w:rPr>
      </w:pPr>
    </w:p>
    <w:p w14:paraId="2D6E1CCE" w14:textId="20BEC9BF" w:rsidR="00C24B13" w:rsidRDefault="00C24B13" w:rsidP="00C24B13">
      <w:pPr>
        <w:autoSpaceDE/>
        <w:autoSpaceDN/>
        <w:adjustRightInd/>
        <w:snapToGrid/>
        <w:spacing w:after="180"/>
        <w:jc w:val="left"/>
      </w:pPr>
      <w:r w:rsidRPr="00C24B13">
        <w:t>Next, considering the desirability to reuse the Rel-15 synchronization signal block (SSB) design for RedCap NR UEs, the minimum supported channel BW should be at least 5 MHz (if only considering 15 kHz SCS) and 10 MHz (if considering 15 kHz and 30 kHz SCS).</w:t>
      </w:r>
      <w:r w:rsidR="00FE1B4B">
        <w:t xml:space="preserve"> </w:t>
      </w:r>
    </w:p>
    <w:p w14:paraId="6C341F41" w14:textId="62C684EB" w:rsidR="00A640CA" w:rsidRDefault="001459DF" w:rsidP="00C24B13">
      <w:pPr>
        <w:autoSpaceDE/>
        <w:autoSpaceDN/>
        <w:adjustRightInd/>
        <w:snapToGrid/>
        <w:spacing w:after="180"/>
        <w:jc w:val="left"/>
        <w:rPr>
          <w:iCs/>
          <w:lang w:eastAsia="zh-CN"/>
        </w:rPr>
      </w:pPr>
      <w:r>
        <w:rPr>
          <w:iCs/>
          <w:lang w:eastAsia="zh-CN"/>
        </w:rPr>
        <w:t>However,</w:t>
      </w:r>
      <w:r w:rsidR="00AB0FEE">
        <w:rPr>
          <w:iCs/>
          <w:lang w:eastAsia="zh-CN"/>
        </w:rPr>
        <w:t xml:space="preserve"> as can be seen from the above,</w:t>
      </w:r>
      <w:r>
        <w:rPr>
          <w:iCs/>
          <w:lang w:eastAsia="zh-CN"/>
        </w:rPr>
        <w:t xml:space="preserve"> even with 20 MHz</w:t>
      </w:r>
      <w:r w:rsidR="00AB0FEE">
        <w:rPr>
          <w:iCs/>
          <w:lang w:eastAsia="zh-CN"/>
        </w:rPr>
        <w:t xml:space="preserve"> channel BW</w:t>
      </w:r>
      <w:r>
        <w:rPr>
          <w:iCs/>
          <w:lang w:eastAsia="zh-CN"/>
        </w:rPr>
        <w:t>, the required peak rates for DL are not satisfied</w:t>
      </w:r>
      <w:r w:rsidR="00AB0FEE">
        <w:rPr>
          <w:iCs/>
          <w:lang w:eastAsia="zh-CN"/>
        </w:rPr>
        <w:t xml:space="preserve">. </w:t>
      </w:r>
      <w:r w:rsidR="00351034">
        <w:rPr>
          <w:iCs/>
          <w:lang w:eastAsia="zh-CN"/>
        </w:rPr>
        <w:t xml:space="preserve">On the other hand, </w:t>
      </w:r>
      <w:r w:rsidR="00F06C9C">
        <w:rPr>
          <w:iCs/>
          <w:lang w:eastAsia="zh-CN"/>
        </w:rPr>
        <w:t xml:space="preserve">the requirement of 40 MHz channel BW support would significantly undermine the value of defining RedCap UEs. </w:t>
      </w:r>
      <w:r w:rsidR="00351034">
        <w:rPr>
          <w:iCs/>
          <w:lang w:eastAsia="zh-CN"/>
        </w:rPr>
        <w:t xml:space="preserve"> </w:t>
      </w:r>
    </w:p>
    <w:p w14:paraId="74E615D7" w14:textId="5151666C" w:rsidR="00CB03B4" w:rsidRDefault="00CB03B4" w:rsidP="00C24B13">
      <w:pPr>
        <w:autoSpaceDE/>
        <w:autoSpaceDN/>
        <w:adjustRightInd/>
        <w:snapToGrid/>
        <w:spacing w:after="180"/>
        <w:jc w:val="left"/>
        <w:rPr>
          <w:iCs/>
          <w:lang w:eastAsia="zh-CN"/>
        </w:rPr>
      </w:pPr>
      <w:r>
        <w:rPr>
          <w:iCs/>
          <w:lang w:eastAsia="zh-CN"/>
        </w:rPr>
        <w:t xml:space="preserve">Thus, there can be two general approaches considered to address the wide range of </w:t>
      </w:r>
      <w:r w:rsidR="00DA0FDA">
        <w:rPr>
          <w:iCs/>
          <w:lang w:eastAsia="zh-CN"/>
        </w:rPr>
        <w:t>peak rate requirements instead of defining the requirements for the most demanding use case for all:</w:t>
      </w:r>
    </w:p>
    <w:p w14:paraId="3AD30C82" w14:textId="4BFEF5C6" w:rsidR="00DA0FDA"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E50DF4" w:rsidRPr="0087537C">
        <w:rPr>
          <w:b/>
          <w:bCs/>
          <w:iCs/>
          <w:lang w:eastAsia="zh-CN"/>
        </w:rPr>
        <w:t xml:space="preserve"> 1: </w:t>
      </w:r>
      <w:r w:rsidR="00E50DF4" w:rsidRPr="00681BA3">
        <w:rPr>
          <w:iCs/>
          <w:lang w:eastAsia="zh-CN"/>
        </w:rPr>
        <w:t xml:space="preserve">Define multiple different UE min channel BW requirements, e.g., 5 or 10 MHz, </w:t>
      </w:r>
      <w:r w:rsidR="00D034CC" w:rsidRPr="00681BA3">
        <w:rPr>
          <w:iCs/>
          <w:lang w:eastAsia="zh-CN"/>
        </w:rPr>
        <w:t xml:space="preserve">20 MHz, and 40 </w:t>
      </w:r>
      <w:proofErr w:type="spellStart"/>
      <w:r w:rsidR="00D034CC" w:rsidRPr="00681BA3">
        <w:rPr>
          <w:iCs/>
          <w:lang w:eastAsia="zh-CN"/>
        </w:rPr>
        <w:t>MHz.</w:t>
      </w:r>
      <w:proofErr w:type="spellEnd"/>
    </w:p>
    <w:p w14:paraId="497B8C7C" w14:textId="1A79C172" w:rsidR="00D034CC"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D034CC" w:rsidRPr="0087537C">
        <w:rPr>
          <w:b/>
          <w:bCs/>
          <w:iCs/>
          <w:lang w:eastAsia="zh-CN"/>
        </w:rPr>
        <w:t xml:space="preserve"> 2: </w:t>
      </w:r>
      <w:r w:rsidR="00D034CC" w:rsidRPr="00681BA3">
        <w:rPr>
          <w:iCs/>
          <w:lang w:eastAsia="zh-CN"/>
        </w:rPr>
        <w:t xml:space="preserve">Define </w:t>
      </w:r>
      <w:r w:rsidR="00CB782C">
        <w:rPr>
          <w:iCs/>
          <w:lang w:eastAsia="zh-CN"/>
        </w:rPr>
        <w:t xml:space="preserve">a single UE min channel BW requirement </w:t>
      </w:r>
      <w:r w:rsidR="00E076C8">
        <w:rPr>
          <w:iCs/>
          <w:lang w:eastAsia="zh-CN"/>
        </w:rPr>
        <w:t>with a scalable framework based on optional support of ca</w:t>
      </w:r>
      <w:r w:rsidR="00504D35">
        <w:rPr>
          <w:iCs/>
          <w:lang w:eastAsia="zh-CN"/>
        </w:rPr>
        <w:t xml:space="preserve">rrier aggregation (CA), e.g., 10 MHz or 20 MHz with </w:t>
      </w:r>
      <w:r w:rsidR="000E007E">
        <w:rPr>
          <w:iCs/>
          <w:lang w:eastAsia="zh-CN"/>
        </w:rPr>
        <w:t>optional support of CA with limited number of DL CCs</w:t>
      </w:r>
    </w:p>
    <w:p w14:paraId="0708B53C" w14:textId="270B702B" w:rsidR="00F60BC2" w:rsidRDefault="0087537C" w:rsidP="00BB73F6">
      <w:pPr>
        <w:rPr>
          <w:bCs/>
        </w:rPr>
      </w:pPr>
      <w:r w:rsidRPr="0087537C">
        <w:rPr>
          <w:bCs/>
        </w:rPr>
        <w:t>Betwee</w:t>
      </w:r>
      <w:r>
        <w:rPr>
          <w:bCs/>
        </w:rPr>
        <w:t xml:space="preserve">n these two options, </w:t>
      </w:r>
      <w:r w:rsidR="00FF252E">
        <w:rPr>
          <w:bCs/>
        </w:rPr>
        <w:t>the second option may be more attractive</w:t>
      </w:r>
      <w:r w:rsidR="0099328C">
        <w:rPr>
          <w:bCs/>
        </w:rPr>
        <w:t xml:space="preserve">, not only from perspective of specification </w:t>
      </w:r>
      <w:r w:rsidR="00865767">
        <w:rPr>
          <w:bCs/>
        </w:rPr>
        <w:t xml:space="preserve">considerations (complexity and scalability), but also attractive for device implementations in terms of allowing </w:t>
      </w:r>
      <w:r w:rsidR="004730A8">
        <w:rPr>
          <w:bCs/>
        </w:rPr>
        <w:t>a certain level of</w:t>
      </w:r>
      <w:r w:rsidR="00865767">
        <w:rPr>
          <w:bCs/>
        </w:rPr>
        <w:t xml:space="preserve"> modular</w:t>
      </w:r>
      <w:r w:rsidR="004730A8">
        <w:rPr>
          <w:bCs/>
        </w:rPr>
        <w:t>ity in</w:t>
      </w:r>
      <w:r w:rsidR="00865767">
        <w:rPr>
          <w:bCs/>
        </w:rPr>
        <w:t xml:space="preserve"> </w:t>
      </w:r>
      <w:r w:rsidR="004730A8">
        <w:rPr>
          <w:bCs/>
        </w:rPr>
        <w:t>supporting a wide range of</w:t>
      </w:r>
      <w:r w:rsidR="00932FAE">
        <w:rPr>
          <w:bCs/>
        </w:rPr>
        <w:t xml:space="preserve"> </w:t>
      </w:r>
      <w:r w:rsidR="004730A8">
        <w:rPr>
          <w:bCs/>
        </w:rPr>
        <w:t>data rate requirements that is offered by a CA framework</w:t>
      </w:r>
      <w:r w:rsidR="00932FAE">
        <w:rPr>
          <w:bCs/>
        </w:rPr>
        <w:t>.</w:t>
      </w:r>
      <w:r w:rsidR="00FA3479">
        <w:rPr>
          <w:bCs/>
        </w:rPr>
        <w:t xml:space="preserve"> </w:t>
      </w:r>
      <w:r w:rsidR="007830CE">
        <w:rPr>
          <w:bCs/>
        </w:rPr>
        <w:t xml:space="preserve">However, the CA framework should be simplified significantly compared to Rel-15 NR (there is no justification to support up to 16 CCs, </w:t>
      </w:r>
      <w:r w:rsidR="00C261D0">
        <w:rPr>
          <w:bCs/>
        </w:rPr>
        <w:t xml:space="preserve">could be limited to intra-band CA only, </w:t>
      </w:r>
      <w:r w:rsidR="007830CE">
        <w:rPr>
          <w:bCs/>
        </w:rPr>
        <w:t>etc.)</w:t>
      </w:r>
      <w:r w:rsidR="006176A2">
        <w:rPr>
          <w:bCs/>
        </w:rPr>
        <w:t>, and should be limited to DL only</w:t>
      </w:r>
      <w:r w:rsidR="00C3563D">
        <w:rPr>
          <w:bCs/>
        </w:rPr>
        <w:t xml:space="preserve"> (a minimum UE channel BW of </w:t>
      </w:r>
      <w:r w:rsidR="00A56FBF">
        <w:rPr>
          <w:bCs/>
        </w:rPr>
        <w:t>2</w:t>
      </w:r>
      <w:r w:rsidR="00C3563D">
        <w:rPr>
          <w:bCs/>
        </w:rPr>
        <w:t xml:space="preserve">0 MHz </w:t>
      </w:r>
      <w:r w:rsidR="00A56FBF">
        <w:rPr>
          <w:bCs/>
        </w:rPr>
        <w:t>can satisfy the most demanding UL peak rate requirements</w:t>
      </w:r>
      <w:r w:rsidR="00C3563D">
        <w:rPr>
          <w:bCs/>
        </w:rPr>
        <w:t>)</w:t>
      </w:r>
      <w:r w:rsidR="006176A2">
        <w:rPr>
          <w:bCs/>
        </w:rPr>
        <w:t xml:space="preserve">. </w:t>
      </w:r>
      <w:r w:rsidR="00FA3479">
        <w:rPr>
          <w:bCs/>
        </w:rPr>
        <w:t xml:space="preserve"> </w:t>
      </w:r>
    </w:p>
    <w:p w14:paraId="1BC801D8" w14:textId="1B619087" w:rsidR="008264FA" w:rsidRPr="0087537C" w:rsidRDefault="008264FA" w:rsidP="00BB73F6">
      <w:pPr>
        <w:rPr>
          <w:bCs/>
        </w:rPr>
      </w:pPr>
      <w:r>
        <w:rPr>
          <w:bCs/>
        </w:rPr>
        <w:t xml:space="preserve">Another </w:t>
      </w:r>
      <w:r w:rsidR="004C51B4">
        <w:rPr>
          <w:bCs/>
        </w:rPr>
        <w:t xml:space="preserve">dimension </w:t>
      </w:r>
      <w:r w:rsidR="00325424">
        <w:rPr>
          <w:bCs/>
        </w:rPr>
        <w:t>that can offer</w:t>
      </w:r>
      <w:r w:rsidR="004C51B4">
        <w:rPr>
          <w:bCs/>
        </w:rPr>
        <w:t xml:space="preserve"> scalability</w:t>
      </w:r>
      <w:r w:rsidR="00FA3479">
        <w:rPr>
          <w:bCs/>
        </w:rPr>
        <w:t xml:space="preserve"> of data rates </w:t>
      </w:r>
      <w:r w:rsidR="00E82F24">
        <w:rPr>
          <w:bCs/>
        </w:rPr>
        <w:t>is via</w:t>
      </w:r>
      <w:r w:rsidR="00FA3479">
        <w:rPr>
          <w:bCs/>
        </w:rPr>
        <w:t xml:space="preserve"> support of more than single layer reception </w:t>
      </w:r>
      <w:r w:rsidR="005B258D">
        <w:rPr>
          <w:bCs/>
        </w:rPr>
        <w:t>(</w:t>
      </w:r>
      <w:r w:rsidR="00FA3479">
        <w:rPr>
          <w:bCs/>
        </w:rPr>
        <w:t>for the DL</w:t>
      </w:r>
      <w:r w:rsidR="005B258D">
        <w:rPr>
          <w:bCs/>
        </w:rPr>
        <w:t xml:space="preserve">). However, </w:t>
      </w:r>
      <w:r w:rsidR="00AE3819">
        <w:rPr>
          <w:bCs/>
        </w:rPr>
        <w:t xml:space="preserve">unlike DL CA, </w:t>
      </w:r>
      <w:r w:rsidR="005B258D">
        <w:rPr>
          <w:bCs/>
        </w:rPr>
        <w:t xml:space="preserve">this option </w:t>
      </w:r>
      <w:proofErr w:type="gramStart"/>
      <w:r w:rsidR="005B258D">
        <w:rPr>
          <w:bCs/>
        </w:rPr>
        <w:t>in itself may</w:t>
      </w:r>
      <w:proofErr w:type="gramEnd"/>
      <w:r w:rsidR="005B258D">
        <w:rPr>
          <w:bCs/>
        </w:rPr>
        <w:t xml:space="preserve"> not offer the option of modular implementations </w:t>
      </w:r>
      <w:r w:rsidR="000E4FA8">
        <w:rPr>
          <w:bCs/>
        </w:rPr>
        <w:t>to cater to different use cases</w:t>
      </w:r>
      <w:r w:rsidR="00C261D0">
        <w:rPr>
          <w:bCs/>
        </w:rPr>
        <w:t>.</w:t>
      </w:r>
      <w:r w:rsidR="000E4FA8">
        <w:rPr>
          <w:bCs/>
        </w:rPr>
        <w:t xml:space="preserve"> </w:t>
      </w:r>
      <w:r w:rsidR="005B258D">
        <w:rPr>
          <w:bCs/>
        </w:rPr>
        <w:t xml:space="preserve"> </w:t>
      </w:r>
    </w:p>
    <w:p w14:paraId="68A8B7EC" w14:textId="12A169CE" w:rsidR="00BB73F6" w:rsidRDefault="00BB73F6" w:rsidP="00BB73F6">
      <w:pPr>
        <w:rPr>
          <w:b/>
        </w:rPr>
      </w:pPr>
      <w:r>
        <w:rPr>
          <w:b/>
        </w:rPr>
        <w:t xml:space="preserve">Proposal </w:t>
      </w:r>
      <w:r w:rsidR="00E073FF">
        <w:rPr>
          <w:b/>
        </w:rPr>
        <w:t>2</w:t>
      </w:r>
    </w:p>
    <w:p w14:paraId="2BA4BA5E" w14:textId="3AB5874C" w:rsidR="00BB73F6" w:rsidRDefault="00603BD8" w:rsidP="00BB73F6">
      <w:pPr>
        <w:pStyle w:val="ListParagraph"/>
        <w:numPr>
          <w:ilvl w:val="0"/>
          <w:numId w:val="3"/>
        </w:numPr>
        <w:autoSpaceDE/>
        <w:autoSpaceDN/>
        <w:adjustRightInd/>
        <w:snapToGrid/>
        <w:spacing w:after="180"/>
        <w:jc w:val="left"/>
        <w:rPr>
          <w:i/>
          <w:lang w:eastAsia="zh-CN"/>
        </w:rPr>
      </w:pPr>
      <w:r>
        <w:rPr>
          <w:i/>
          <w:lang w:eastAsia="zh-CN"/>
        </w:rPr>
        <w:t xml:space="preserve">For RedCap NR UEs, </w:t>
      </w:r>
      <w:r w:rsidR="00DB2025">
        <w:rPr>
          <w:i/>
          <w:lang w:eastAsia="zh-CN"/>
        </w:rPr>
        <w:t>UE minimum channel BW</w:t>
      </w:r>
      <w:r>
        <w:rPr>
          <w:i/>
          <w:lang w:eastAsia="zh-CN"/>
        </w:rPr>
        <w:t xml:space="preserve"> should be at least 5 MHz, preferably at least 10</w:t>
      </w:r>
      <w:r w:rsidR="0026628E">
        <w:rPr>
          <w:i/>
          <w:lang w:eastAsia="zh-CN"/>
        </w:rPr>
        <w:t xml:space="preserve"> or 20</w:t>
      </w:r>
      <w:r>
        <w:rPr>
          <w:i/>
          <w:lang w:eastAsia="zh-CN"/>
        </w:rPr>
        <w:t xml:space="preserve"> </w:t>
      </w:r>
      <w:proofErr w:type="spellStart"/>
      <w:r>
        <w:rPr>
          <w:i/>
          <w:lang w:eastAsia="zh-CN"/>
        </w:rPr>
        <w:t>MHz</w:t>
      </w:r>
      <w:r w:rsidR="00C3563D">
        <w:rPr>
          <w:i/>
          <w:lang w:eastAsia="zh-CN"/>
        </w:rPr>
        <w:t>.</w:t>
      </w:r>
      <w:proofErr w:type="spellEnd"/>
    </w:p>
    <w:p w14:paraId="717358AC" w14:textId="4372C122" w:rsidR="00603BD8" w:rsidRDefault="00603BD8" w:rsidP="00BB73F6">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w:t>
      </w:r>
      <w:r w:rsidR="009E5FE4">
        <w:rPr>
          <w:i/>
          <w:lang w:eastAsia="zh-CN"/>
        </w:rPr>
        <w:t xml:space="preserve"> especially for DL</w:t>
      </w:r>
      <w:r>
        <w:rPr>
          <w:i/>
          <w:lang w:eastAsia="zh-CN"/>
        </w:rPr>
        <w:t xml:space="preserve">, RAN1 to consider </w:t>
      </w:r>
      <w:r w:rsidR="001972D1">
        <w:rPr>
          <w:i/>
          <w:lang w:eastAsia="zh-CN"/>
        </w:rPr>
        <w:t xml:space="preserve">defining a single UE minimum channel BW requirement with a scalable framework based on </w:t>
      </w:r>
      <w:r w:rsidR="00CA03F9">
        <w:rPr>
          <w:i/>
          <w:lang w:eastAsia="zh-CN"/>
        </w:rPr>
        <w:t>optional support of simplified CA</w:t>
      </w:r>
    </w:p>
    <w:p w14:paraId="698E759F" w14:textId="7F313C56" w:rsidR="00BB73F6" w:rsidRDefault="009E5FE4" w:rsidP="00BB73F6">
      <w:pPr>
        <w:pStyle w:val="ListParagraph"/>
        <w:numPr>
          <w:ilvl w:val="1"/>
          <w:numId w:val="3"/>
        </w:numPr>
        <w:autoSpaceDE/>
        <w:autoSpaceDN/>
        <w:adjustRightInd/>
        <w:snapToGrid/>
        <w:spacing w:after="180"/>
        <w:jc w:val="left"/>
        <w:rPr>
          <w:i/>
          <w:lang w:eastAsia="zh-CN"/>
        </w:rPr>
      </w:pPr>
      <w:r>
        <w:rPr>
          <w:i/>
          <w:lang w:eastAsia="zh-CN"/>
        </w:rPr>
        <w:t>The CA feature may be limited to DL</w:t>
      </w:r>
      <w:r w:rsidR="00A56FBF">
        <w:rPr>
          <w:i/>
          <w:lang w:eastAsia="zh-CN"/>
        </w:rPr>
        <w:t xml:space="preserve"> and intra-band CA.</w:t>
      </w:r>
    </w:p>
    <w:p w14:paraId="1EE499F1" w14:textId="6E8ACD9B" w:rsidR="00515F30" w:rsidRDefault="00515F30" w:rsidP="00515F30">
      <w:pPr>
        <w:autoSpaceDE/>
        <w:autoSpaceDN/>
        <w:adjustRightInd/>
        <w:snapToGrid/>
        <w:spacing w:after="180"/>
        <w:jc w:val="left"/>
        <w:rPr>
          <w:iCs/>
          <w:lang w:eastAsia="zh-CN"/>
        </w:rPr>
      </w:pPr>
      <w:r>
        <w:rPr>
          <w:iCs/>
          <w:lang w:eastAsia="zh-CN"/>
        </w:rPr>
        <w:t xml:space="preserve">Depending on the minimum UE channel BW defined, </w:t>
      </w:r>
      <w:r w:rsidR="000E78BA">
        <w:rPr>
          <w:iCs/>
          <w:lang w:eastAsia="zh-CN"/>
        </w:rPr>
        <w:t xml:space="preserve">there can be significantly adverse impact to scheduling for the </w:t>
      </w:r>
      <w:proofErr w:type="spellStart"/>
      <w:r w:rsidR="000E78BA">
        <w:rPr>
          <w:iCs/>
          <w:lang w:eastAsia="zh-CN"/>
        </w:rPr>
        <w:t>gNB</w:t>
      </w:r>
      <w:proofErr w:type="spellEnd"/>
      <w:r w:rsidR="000E78BA">
        <w:rPr>
          <w:iCs/>
          <w:lang w:eastAsia="zh-CN"/>
        </w:rPr>
        <w:t xml:space="preserve"> scheduler </w:t>
      </w:r>
      <w:r w:rsidR="004E5562">
        <w:rPr>
          <w:iCs/>
          <w:lang w:eastAsia="zh-CN"/>
        </w:rPr>
        <w:t xml:space="preserve">as the size of the initial DL BWP would effectively be restricted compared to Rel-15 configurations. This can lead to significant </w:t>
      </w:r>
      <w:r w:rsidR="00847003">
        <w:rPr>
          <w:iCs/>
          <w:lang w:eastAsia="zh-CN"/>
        </w:rPr>
        <w:t>congestion in the initial DL BWP</w:t>
      </w:r>
      <w:r w:rsidR="00FB23FD">
        <w:rPr>
          <w:iCs/>
          <w:lang w:eastAsia="zh-CN"/>
        </w:rPr>
        <w:t xml:space="preserve"> even from common control itself</w:t>
      </w:r>
      <w:r w:rsidR="00847003">
        <w:rPr>
          <w:iCs/>
          <w:lang w:eastAsia="zh-CN"/>
        </w:rPr>
        <w:t>, especially if the minimum UE channel BW is rather small, e.g., 5 or 10 MHz</w:t>
      </w:r>
      <w:r w:rsidR="00FB23FD">
        <w:rPr>
          <w:iCs/>
          <w:lang w:eastAsia="zh-CN"/>
        </w:rPr>
        <w:t xml:space="preserve">, and considering that </w:t>
      </w:r>
      <w:r w:rsidR="006032FE">
        <w:rPr>
          <w:iCs/>
          <w:lang w:eastAsia="zh-CN"/>
        </w:rPr>
        <w:t xml:space="preserve">number of UEs may be quite large in various uses cases, like ISWN, thereby increasing </w:t>
      </w:r>
      <w:r w:rsidR="009435B0">
        <w:rPr>
          <w:iCs/>
          <w:lang w:eastAsia="zh-CN"/>
        </w:rPr>
        <w:t>the loa</w:t>
      </w:r>
      <w:r w:rsidR="005A23D7">
        <w:rPr>
          <w:iCs/>
          <w:lang w:eastAsia="zh-CN"/>
        </w:rPr>
        <w:t>d from common control transmission itself (for paging and random access)</w:t>
      </w:r>
      <w:r w:rsidR="006032FE">
        <w:rPr>
          <w:iCs/>
          <w:lang w:eastAsia="zh-CN"/>
        </w:rPr>
        <w:t>.</w:t>
      </w:r>
      <w:r w:rsidR="00847003">
        <w:rPr>
          <w:iCs/>
          <w:lang w:eastAsia="zh-CN"/>
        </w:rPr>
        <w:t xml:space="preserve"> </w:t>
      </w:r>
      <w:r w:rsidR="006032FE">
        <w:rPr>
          <w:iCs/>
          <w:lang w:eastAsia="zh-CN"/>
        </w:rPr>
        <w:t>Considering</w:t>
      </w:r>
      <w:r w:rsidR="00847003">
        <w:rPr>
          <w:iCs/>
          <w:lang w:eastAsia="zh-CN"/>
        </w:rPr>
        <w:t xml:space="preserve"> such </w:t>
      </w:r>
      <w:r w:rsidR="006032FE">
        <w:rPr>
          <w:iCs/>
          <w:lang w:eastAsia="zh-CN"/>
        </w:rPr>
        <w:t>scenarios</w:t>
      </w:r>
      <w:r w:rsidR="00847003">
        <w:rPr>
          <w:iCs/>
          <w:lang w:eastAsia="zh-CN"/>
        </w:rPr>
        <w:t xml:space="preserve">, it may be worthwhile to study further </w:t>
      </w:r>
      <w:r w:rsidR="00FB23FD">
        <w:rPr>
          <w:iCs/>
          <w:lang w:eastAsia="zh-CN"/>
        </w:rPr>
        <w:t xml:space="preserve">mechanisms that can allow a network to offload </w:t>
      </w:r>
      <w:r w:rsidR="005A23D7">
        <w:rPr>
          <w:iCs/>
          <w:lang w:eastAsia="zh-CN"/>
        </w:rPr>
        <w:t xml:space="preserve">at </w:t>
      </w:r>
      <w:r w:rsidR="005A23D7">
        <w:rPr>
          <w:iCs/>
          <w:lang w:eastAsia="zh-CN"/>
        </w:rPr>
        <w:lastRenderedPageBreak/>
        <w:t xml:space="preserve">least some common control </w:t>
      </w:r>
      <w:r w:rsidR="006F0AA8">
        <w:rPr>
          <w:iCs/>
          <w:lang w:eastAsia="zh-CN"/>
        </w:rPr>
        <w:t xml:space="preserve">for RedCap NR UEs </w:t>
      </w:r>
      <w:r w:rsidR="005A23D7">
        <w:rPr>
          <w:iCs/>
          <w:lang w:eastAsia="zh-CN"/>
        </w:rPr>
        <w:t>to alternate DL BWP</w:t>
      </w:r>
      <w:r w:rsidR="0073747C">
        <w:rPr>
          <w:iCs/>
          <w:lang w:eastAsia="zh-CN"/>
        </w:rPr>
        <w:t xml:space="preserve">(s), different from the initial DL BWP defined by the MIB. </w:t>
      </w:r>
    </w:p>
    <w:p w14:paraId="59D5F0E7" w14:textId="770EE896" w:rsidR="0073747C" w:rsidRDefault="0073747C" w:rsidP="0073747C">
      <w:pPr>
        <w:rPr>
          <w:b/>
        </w:rPr>
      </w:pPr>
      <w:r>
        <w:rPr>
          <w:b/>
        </w:rPr>
        <w:t>Observation 1</w:t>
      </w:r>
    </w:p>
    <w:p w14:paraId="22A571D7" w14:textId="77777777" w:rsidR="00197009" w:rsidRDefault="00C478BB" w:rsidP="0073747C">
      <w:pPr>
        <w:pStyle w:val="ListParagraph"/>
        <w:numPr>
          <w:ilvl w:val="0"/>
          <w:numId w:val="3"/>
        </w:numPr>
        <w:autoSpaceDE/>
        <w:autoSpaceDN/>
        <w:adjustRightInd/>
        <w:snapToGrid/>
        <w:spacing w:after="180"/>
        <w:jc w:val="left"/>
        <w:rPr>
          <w:i/>
          <w:lang w:eastAsia="zh-CN"/>
        </w:rPr>
      </w:pPr>
      <w:r>
        <w:rPr>
          <w:i/>
          <w:lang w:eastAsia="zh-CN"/>
        </w:rPr>
        <w:t xml:space="preserve">Due to the relationship between the </w:t>
      </w:r>
      <w:r w:rsidR="000F0CB9">
        <w:rPr>
          <w:i/>
          <w:lang w:eastAsia="zh-CN"/>
        </w:rPr>
        <w:t xml:space="preserve">minimum UE channel BW for RedCap UEs and the size of initial DL BWP, it can be severely limiting for the </w:t>
      </w:r>
      <w:proofErr w:type="spellStart"/>
      <w:r w:rsidR="000F0CB9">
        <w:rPr>
          <w:i/>
          <w:lang w:eastAsia="zh-CN"/>
        </w:rPr>
        <w:t>gNB</w:t>
      </w:r>
      <w:proofErr w:type="spellEnd"/>
      <w:r w:rsidR="000F0CB9">
        <w:rPr>
          <w:i/>
          <w:lang w:eastAsia="zh-CN"/>
        </w:rPr>
        <w:t xml:space="preserve"> scheduler </w:t>
      </w:r>
      <w:r w:rsidR="00197009">
        <w:rPr>
          <w:i/>
          <w:lang w:eastAsia="zh-CN"/>
        </w:rPr>
        <w:t>in managing load on the initial DL BWP compared to Rel-15 configurations.</w:t>
      </w:r>
    </w:p>
    <w:p w14:paraId="7F87BE15" w14:textId="7232D1BF" w:rsidR="0073747C" w:rsidRDefault="00107AB7" w:rsidP="00197009">
      <w:pPr>
        <w:pStyle w:val="ListParagraph"/>
        <w:numPr>
          <w:ilvl w:val="0"/>
          <w:numId w:val="3"/>
        </w:numPr>
        <w:autoSpaceDE/>
        <w:autoSpaceDN/>
        <w:adjustRightInd/>
        <w:snapToGrid/>
        <w:spacing w:after="180"/>
        <w:jc w:val="left"/>
        <w:rPr>
          <w:i/>
          <w:lang w:eastAsia="zh-CN"/>
        </w:rPr>
      </w:pPr>
      <w:r>
        <w:rPr>
          <w:i/>
          <w:lang w:eastAsia="zh-CN"/>
        </w:rPr>
        <w:t>If the minimum UE channel BW</w:t>
      </w:r>
      <w:r w:rsidR="00C478BB">
        <w:rPr>
          <w:i/>
          <w:lang w:eastAsia="zh-CN"/>
        </w:rPr>
        <w:t xml:space="preserve"> for RedCap NR UEs is rather small</w:t>
      </w:r>
      <w:r>
        <w:rPr>
          <w:i/>
          <w:lang w:eastAsia="zh-CN"/>
        </w:rPr>
        <w:t>, it may lead to severe congestion in the initial DL BWP configured by MIB</w:t>
      </w:r>
      <w:r w:rsidR="00F66CBD">
        <w:rPr>
          <w:i/>
          <w:lang w:eastAsia="zh-CN"/>
        </w:rPr>
        <w:t xml:space="preserve"> just</w:t>
      </w:r>
      <w:r>
        <w:rPr>
          <w:i/>
          <w:lang w:eastAsia="zh-CN"/>
        </w:rPr>
        <w:t xml:space="preserve"> </w:t>
      </w:r>
      <w:r w:rsidR="00F66CBD">
        <w:rPr>
          <w:i/>
          <w:lang w:eastAsia="zh-CN"/>
        </w:rPr>
        <w:t>from common control transmissions.</w:t>
      </w:r>
    </w:p>
    <w:p w14:paraId="67435F41" w14:textId="0C0121E7" w:rsidR="0073747C" w:rsidRPr="006F0AA8" w:rsidRDefault="00197009" w:rsidP="00515F30">
      <w:pPr>
        <w:pStyle w:val="ListParagraph"/>
        <w:numPr>
          <w:ilvl w:val="1"/>
          <w:numId w:val="3"/>
        </w:numPr>
        <w:autoSpaceDE/>
        <w:autoSpaceDN/>
        <w:adjustRightInd/>
        <w:snapToGrid/>
        <w:spacing w:after="180"/>
        <w:jc w:val="left"/>
        <w:rPr>
          <w:i/>
          <w:lang w:eastAsia="zh-CN"/>
        </w:rPr>
      </w:pPr>
      <w:r>
        <w:rPr>
          <w:i/>
          <w:lang w:eastAsia="zh-CN"/>
        </w:rPr>
        <w:t xml:space="preserve">In such cases, it may be worthwhile to investigate mechanisms that can allow the network to offload some common control </w:t>
      </w:r>
      <w:r w:rsidR="006F0AA8">
        <w:rPr>
          <w:i/>
          <w:lang w:eastAsia="zh-CN"/>
        </w:rPr>
        <w:t xml:space="preserve">for RedCap NR UEs </w:t>
      </w:r>
      <w:r>
        <w:rPr>
          <w:i/>
          <w:lang w:eastAsia="zh-CN"/>
        </w:rPr>
        <w:t xml:space="preserve">to </w:t>
      </w:r>
      <w:r w:rsidR="006F0AA8">
        <w:rPr>
          <w:i/>
          <w:lang w:eastAsia="zh-CN"/>
        </w:rPr>
        <w:t>other DL BWPs.</w:t>
      </w:r>
    </w:p>
    <w:p w14:paraId="2AEDB8C6" w14:textId="56235949" w:rsidR="00005F7B" w:rsidRDefault="0055302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553025">
        <w:rPr>
          <w:rFonts w:ascii="Arial" w:hAnsi="Arial"/>
          <w:b w:val="0"/>
          <w:bCs w:val="0"/>
          <w:sz w:val="36"/>
          <w:szCs w:val="20"/>
        </w:rPr>
        <w:t>Half-Duplex-FDD</w:t>
      </w:r>
    </w:p>
    <w:p w14:paraId="5FCAE081" w14:textId="28D7EB3A" w:rsidR="00BB73F6" w:rsidRDefault="009E2470" w:rsidP="00BB73F6">
      <w:pPr>
        <w:rPr>
          <w:bCs/>
        </w:rPr>
      </w:pPr>
      <w:r>
        <w:rPr>
          <w:rFonts w:hint="eastAsia"/>
          <w:bCs/>
          <w:lang w:eastAsia="zh-CN"/>
        </w:rPr>
        <w:t>Ha</w:t>
      </w:r>
      <w:r>
        <w:rPr>
          <w:bCs/>
        </w:rPr>
        <w:t xml:space="preserve">lf duplex operation is one </w:t>
      </w:r>
      <w:r w:rsidR="00C36DC2">
        <w:rPr>
          <w:bCs/>
        </w:rPr>
        <w:t>way to reduce the cost or complexity of FDD UE</w:t>
      </w:r>
      <w:r w:rsidR="00FB256B">
        <w:rPr>
          <w:bCs/>
        </w:rPr>
        <w:t>, since the duplexer is</w:t>
      </w:r>
      <w:r w:rsidR="00BE41CB">
        <w:rPr>
          <w:bCs/>
        </w:rPr>
        <w:t xml:space="preserve"> not needed at all</w:t>
      </w:r>
      <w:r w:rsidR="00C36DC2">
        <w:rPr>
          <w:bCs/>
        </w:rPr>
        <w:t xml:space="preserve">. </w:t>
      </w:r>
      <w:r w:rsidR="0091021E">
        <w:rPr>
          <w:bCs/>
        </w:rPr>
        <w:t>Half duplex operation is already supported in NR Rel-15</w:t>
      </w:r>
      <w:r w:rsidR="00D00C17">
        <w:rPr>
          <w:bCs/>
        </w:rPr>
        <w:t xml:space="preserve"> with limited specification. </w:t>
      </w:r>
      <w:r w:rsidR="00400F6B">
        <w:rPr>
          <w:bCs/>
        </w:rPr>
        <w:t xml:space="preserve">In brief, the conflicting DL reception and UL transmission, i.e. without </w:t>
      </w:r>
      <w:proofErr w:type="gramStart"/>
      <w:r w:rsidR="00400F6B">
        <w:rPr>
          <w:bCs/>
        </w:rPr>
        <w:t>sufficient</w:t>
      </w:r>
      <w:proofErr w:type="gramEnd"/>
      <w:r w:rsidR="00400F6B">
        <w:rPr>
          <w:bCs/>
        </w:rPr>
        <w:t xml:space="preserve"> switching time is considered as an error case. </w:t>
      </w:r>
      <w:r w:rsidR="00CB1B4F">
        <w:rPr>
          <w:bCs/>
        </w:rPr>
        <w:t>A</w:t>
      </w:r>
      <w:r w:rsidR="00A75BF9">
        <w:rPr>
          <w:bCs/>
        </w:rPr>
        <w:t xml:space="preserve"> RedCap UE</w:t>
      </w:r>
      <w:r w:rsidR="00CB1B4F">
        <w:rPr>
          <w:bCs/>
        </w:rPr>
        <w:t xml:space="preserve">, due to the further reduced complexity, may end up with more restrictions on the half duplex operation. Therefore, it should be investigated if there is </w:t>
      </w:r>
      <w:r w:rsidR="0017724D" w:rsidRPr="00BE53B2">
        <w:rPr>
          <w:bCs/>
        </w:rPr>
        <w:t xml:space="preserve">any meaningful enhancement </w:t>
      </w:r>
      <w:r w:rsidR="00CB1B4F">
        <w:rPr>
          <w:bCs/>
        </w:rPr>
        <w:t xml:space="preserve">to be specified for the better support of a HD-FDD UE. </w:t>
      </w:r>
    </w:p>
    <w:p w14:paraId="0161A4C9" w14:textId="5C4D862D" w:rsidR="00BE53B2" w:rsidRDefault="00652559" w:rsidP="00BB73F6">
      <w:pPr>
        <w:rPr>
          <w:bCs/>
        </w:rPr>
      </w:pPr>
      <w:r>
        <w:rPr>
          <w:bCs/>
        </w:rPr>
        <w:t>To reduce the complexity</w:t>
      </w:r>
      <w:r w:rsidR="00DD3572">
        <w:rPr>
          <w:bCs/>
        </w:rPr>
        <w:t>, it is expected that a long</w:t>
      </w:r>
      <w:r w:rsidR="007D1D83">
        <w:rPr>
          <w:bCs/>
        </w:rPr>
        <w:t>er</w:t>
      </w:r>
      <w:r w:rsidR="00DD3572">
        <w:rPr>
          <w:bCs/>
        </w:rPr>
        <w:t xml:space="preserve"> period for DL-to-UL switching and UL-to-DL switching may be used</w:t>
      </w:r>
      <w:r w:rsidR="003B3843">
        <w:rPr>
          <w:bCs/>
        </w:rPr>
        <w:t>, which</w:t>
      </w:r>
      <w:r w:rsidR="00FF7BF0">
        <w:rPr>
          <w:bCs/>
        </w:rPr>
        <w:t>, if significantly relaxed,</w:t>
      </w:r>
      <w:r w:rsidR="003B3843">
        <w:rPr>
          <w:bCs/>
        </w:rPr>
        <w:t xml:space="preserve"> </w:t>
      </w:r>
      <w:r w:rsidR="00F058EA">
        <w:rPr>
          <w:bCs/>
        </w:rPr>
        <w:t xml:space="preserve">may </w:t>
      </w:r>
      <w:r w:rsidR="003B3843">
        <w:rPr>
          <w:bCs/>
        </w:rPr>
        <w:t xml:space="preserve">have impact on the processing time or preparation time </w:t>
      </w:r>
      <w:r w:rsidR="00F058EA">
        <w:rPr>
          <w:bCs/>
        </w:rPr>
        <w:t xml:space="preserve">constraints </w:t>
      </w:r>
      <w:r w:rsidR="003B3843">
        <w:rPr>
          <w:bCs/>
        </w:rPr>
        <w:t xml:space="preserve">on </w:t>
      </w:r>
      <w:r w:rsidR="007D1D83">
        <w:rPr>
          <w:bCs/>
        </w:rPr>
        <w:t>various</w:t>
      </w:r>
      <w:r w:rsidR="003B3843">
        <w:rPr>
          <w:bCs/>
        </w:rPr>
        <w:t xml:space="preserve"> kinds of DL or UL channels/signals. </w:t>
      </w:r>
      <w:r w:rsidR="00E97D96">
        <w:rPr>
          <w:bCs/>
        </w:rPr>
        <w:t>A gap of exactly</w:t>
      </w:r>
      <w:r w:rsidR="00E86426">
        <w:rPr>
          <w:bCs/>
        </w:rPr>
        <w:t xml:space="preserve"> the switching time may be </w:t>
      </w:r>
      <w:r w:rsidR="00EB6A8E">
        <w:rPr>
          <w:bCs/>
        </w:rPr>
        <w:t>applied</w:t>
      </w:r>
      <w:r w:rsidR="00E86426">
        <w:rPr>
          <w:bCs/>
        </w:rPr>
        <w:t xml:space="preserve"> between a DL reception and a UL transmission at UE side. Alternatively, </w:t>
      </w:r>
      <w:r w:rsidR="005E04C0">
        <w:rPr>
          <w:bCs/>
        </w:rPr>
        <w:t xml:space="preserve">a slot or several symbols are emptied before or after a </w:t>
      </w:r>
      <w:r w:rsidR="00105E22">
        <w:rPr>
          <w:bCs/>
        </w:rPr>
        <w:t>DL or UL transmission which relaxe</w:t>
      </w:r>
      <w:r w:rsidR="00EB6A8E">
        <w:rPr>
          <w:bCs/>
        </w:rPr>
        <w:t>s</w:t>
      </w:r>
      <w:r w:rsidR="00105E22">
        <w:rPr>
          <w:bCs/>
        </w:rPr>
        <w:t xml:space="preserve"> the requirement of switching time. </w:t>
      </w:r>
    </w:p>
    <w:p w14:paraId="3B19A667" w14:textId="4773C59F" w:rsidR="00652559" w:rsidRDefault="007571AC" w:rsidP="00BB73F6">
      <w:pPr>
        <w:rPr>
          <w:bCs/>
        </w:rPr>
      </w:pPr>
      <w:r>
        <w:rPr>
          <w:bCs/>
        </w:rPr>
        <w:t xml:space="preserve">It may be up to </w:t>
      </w:r>
      <w:proofErr w:type="spellStart"/>
      <w:r>
        <w:rPr>
          <w:bCs/>
        </w:rPr>
        <w:t>gNB</w:t>
      </w:r>
      <w:proofErr w:type="spellEnd"/>
      <w:r>
        <w:rPr>
          <w:bCs/>
        </w:rPr>
        <w:t xml:space="preserve"> scheduling/configuration to guarantee that there is no conflict between DL reception or UL transmission at UE side. </w:t>
      </w:r>
      <w:r w:rsidR="00834D48">
        <w:rPr>
          <w:bCs/>
        </w:rPr>
        <w:t xml:space="preserve">NR support flexible start and length of a PDSCH or PUSCH, which could be exploited for PDSCH and PUSCH resource allocation targeting high resource efficiency. </w:t>
      </w:r>
      <w:r w:rsidR="00B27C70">
        <w:rPr>
          <w:bCs/>
        </w:rPr>
        <w:t>H</w:t>
      </w:r>
      <w:r>
        <w:rPr>
          <w:bCs/>
        </w:rPr>
        <w:t xml:space="preserve">owever, </w:t>
      </w:r>
      <w:r w:rsidR="00B27C70">
        <w:rPr>
          <w:bCs/>
        </w:rPr>
        <w:t>if PDSCH or PUSCH repetition</w:t>
      </w:r>
      <w:r w:rsidR="00B56C34">
        <w:rPr>
          <w:bCs/>
        </w:rPr>
        <w:t>s</w:t>
      </w:r>
      <w:r w:rsidR="00B27C70">
        <w:rPr>
          <w:bCs/>
        </w:rPr>
        <w:t xml:space="preserve"> </w:t>
      </w:r>
      <w:r w:rsidR="00B56C34">
        <w:rPr>
          <w:bCs/>
        </w:rPr>
        <w:t>are</w:t>
      </w:r>
      <w:r w:rsidR="00B27C70">
        <w:rPr>
          <w:bCs/>
        </w:rPr>
        <w:t xml:space="preserve"> considered to compensate the link performance due to the use of small bandwidth, low number of Tx/Rx antennas and other impacts of UE capability reduction, </w:t>
      </w:r>
      <w:r w:rsidR="00D57587">
        <w:rPr>
          <w:bCs/>
        </w:rPr>
        <w:t xml:space="preserve">it may not be easy for </w:t>
      </w:r>
      <w:proofErr w:type="spellStart"/>
      <w:r w:rsidR="00D57587">
        <w:rPr>
          <w:bCs/>
        </w:rPr>
        <w:t>gNB</w:t>
      </w:r>
      <w:proofErr w:type="spellEnd"/>
      <w:r w:rsidR="00D57587">
        <w:rPr>
          <w:bCs/>
        </w:rPr>
        <w:t xml:space="preserve"> to always avoid the conflict. In this case, a mechanism to handling conflict of DL reception or UL transmission is needed. </w:t>
      </w:r>
      <w:r w:rsidR="00DD3090">
        <w:rPr>
          <w:bCs/>
        </w:rPr>
        <w:t xml:space="preserve">A simple solution is desired which is a basic design principle for RedCap UE. </w:t>
      </w:r>
    </w:p>
    <w:p w14:paraId="5E3E74CC" w14:textId="6C885F7E" w:rsidR="00BE53B2" w:rsidRDefault="003A6E08" w:rsidP="00BB73F6">
      <w:pPr>
        <w:rPr>
          <w:bCs/>
        </w:rPr>
      </w:pPr>
      <w:r>
        <w:rPr>
          <w:bCs/>
        </w:rPr>
        <w:t xml:space="preserve">In general, half duplex operation and the necessary guard period may cause throughput loss for a HD-FDD UE, </w:t>
      </w:r>
      <w:r w:rsidR="00725DFE">
        <w:rPr>
          <w:bCs/>
        </w:rPr>
        <w:t xml:space="preserve">further study should target to compensate the throughput loss by mitigating the impact of guard period. </w:t>
      </w:r>
      <w:r>
        <w:rPr>
          <w:bCs/>
        </w:rPr>
        <w:t xml:space="preserve"> </w:t>
      </w:r>
    </w:p>
    <w:p w14:paraId="5D1F40FD" w14:textId="77777777" w:rsidR="00BB73F6" w:rsidRPr="00BB73F6" w:rsidRDefault="00BB73F6" w:rsidP="00BB73F6">
      <w:pPr>
        <w:rPr>
          <w:bCs/>
        </w:rPr>
      </w:pPr>
    </w:p>
    <w:p w14:paraId="1ADABC16" w14:textId="1243FBF9" w:rsidR="00BB73F6" w:rsidRDefault="00BB73F6" w:rsidP="00BB73F6">
      <w:pPr>
        <w:rPr>
          <w:b/>
        </w:rPr>
      </w:pPr>
      <w:r>
        <w:rPr>
          <w:b/>
        </w:rPr>
        <w:t xml:space="preserve">Proposal </w:t>
      </w:r>
      <w:r w:rsidR="00E073FF">
        <w:rPr>
          <w:b/>
        </w:rPr>
        <w:t>3</w:t>
      </w:r>
    </w:p>
    <w:p w14:paraId="767E8E3A" w14:textId="64BB5E46" w:rsidR="0019713C" w:rsidRDefault="0019713C" w:rsidP="00BB73F6">
      <w:pPr>
        <w:pStyle w:val="ListParagraph"/>
        <w:numPr>
          <w:ilvl w:val="0"/>
          <w:numId w:val="3"/>
        </w:numPr>
        <w:autoSpaceDE/>
        <w:autoSpaceDN/>
        <w:adjustRightInd/>
        <w:snapToGrid/>
        <w:spacing w:after="180"/>
        <w:jc w:val="left"/>
        <w:rPr>
          <w:i/>
          <w:lang w:eastAsia="zh-CN"/>
        </w:rPr>
      </w:pPr>
      <w:r>
        <w:rPr>
          <w:i/>
          <w:lang w:eastAsia="zh-CN"/>
        </w:rPr>
        <w:t xml:space="preserve">The guard period for DL-to-UL and UL-to-DL switching may be relaxed compared to the minimum </w:t>
      </w:r>
      <w:r w:rsidR="001033FE">
        <w:rPr>
          <w:i/>
          <w:lang w:eastAsia="zh-CN"/>
        </w:rPr>
        <w:t xml:space="preserve">Rx-to-Tx and Tx-to-Rx </w:t>
      </w:r>
      <w:r>
        <w:rPr>
          <w:i/>
          <w:lang w:eastAsia="zh-CN"/>
        </w:rPr>
        <w:t>switching times defined in Rel-15</w:t>
      </w:r>
      <w:r w:rsidR="001033FE">
        <w:rPr>
          <w:i/>
          <w:lang w:eastAsia="zh-CN"/>
        </w:rPr>
        <w:t xml:space="preserve"> for a UE not supporting full-duplex communication</w:t>
      </w:r>
      <w:r>
        <w:rPr>
          <w:i/>
          <w:lang w:eastAsia="zh-CN"/>
        </w:rPr>
        <w:t>.</w:t>
      </w:r>
    </w:p>
    <w:p w14:paraId="68DCD69A" w14:textId="17B0D8EC" w:rsidR="00A7641E" w:rsidRDefault="00A7641E" w:rsidP="0019713C">
      <w:pPr>
        <w:pStyle w:val="ListParagraph"/>
        <w:numPr>
          <w:ilvl w:val="1"/>
          <w:numId w:val="3"/>
        </w:numPr>
        <w:autoSpaceDE/>
        <w:autoSpaceDN/>
        <w:adjustRightInd/>
        <w:snapToGrid/>
        <w:spacing w:after="180"/>
        <w:jc w:val="left"/>
        <w:rPr>
          <w:i/>
          <w:lang w:eastAsia="zh-CN"/>
        </w:rPr>
      </w:pPr>
      <w:r>
        <w:rPr>
          <w:i/>
          <w:lang w:eastAsia="zh-CN"/>
        </w:rPr>
        <w:t xml:space="preserve">The impact of guard period or </w:t>
      </w:r>
      <w:r w:rsidR="00806C7A">
        <w:rPr>
          <w:i/>
          <w:lang w:eastAsia="zh-CN"/>
        </w:rPr>
        <w:t xml:space="preserve">DL-to-UL or UL-to-DL </w:t>
      </w:r>
      <w:r>
        <w:rPr>
          <w:i/>
          <w:lang w:eastAsia="zh-CN"/>
        </w:rPr>
        <w:t>switching time should be investigated</w:t>
      </w:r>
      <w:r w:rsidR="00F6521D">
        <w:rPr>
          <w:i/>
          <w:lang w:eastAsia="zh-CN"/>
        </w:rPr>
        <w:t>.</w:t>
      </w:r>
    </w:p>
    <w:p w14:paraId="799381F6" w14:textId="2C61AD6E" w:rsidR="00005F7B" w:rsidRPr="00806C7A" w:rsidRDefault="00F90996" w:rsidP="00806C7A">
      <w:pPr>
        <w:pStyle w:val="ListParagraph"/>
        <w:numPr>
          <w:ilvl w:val="0"/>
          <w:numId w:val="3"/>
        </w:numPr>
        <w:autoSpaceDE/>
        <w:autoSpaceDN/>
        <w:adjustRightInd/>
        <w:snapToGrid/>
        <w:spacing w:after="180"/>
        <w:jc w:val="left"/>
        <w:rPr>
          <w:i/>
          <w:lang w:eastAsia="zh-CN"/>
        </w:rPr>
      </w:pPr>
      <w:r>
        <w:rPr>
          <w:i/>
          <w:lang w:eastAsia="zh-CN"/>
        </w:rPr>
        <w:t>A s</w:t>
      </w:r>
      <w:r w:rsidR="00806C7A" w:rsidRPr="00806C7A">
        <w:rPr>
          <w:i/>
          <w:lang w:eastAsia="zh-CN"/>
        </w:rPr>
        <w:t>cheme to handle conflict of DL reception and UL transmission at UE side needs to be studied</w:t>
      </w:r>
      <w:r w:rsidR="00E12628">
        <w:rPr>
          <w:i/>
          <w:lang w:eastAsia="zh-CN"/>
        </w:rPr>
        <w:t xml:space="preserve"> for scenarios in which conflicts with guard periods may not be addressed </w:t>
      </w:r>
      <w:r w:rsidR="00B95AE3">
        <w:rPr>
          <w:i/>
          <w:lang w:eastAsia="zh-CN"/>
        </w:rPr>
        <w:t xml:space="preserve">by </w:t>
      </w:r>
      <w:proofErr w:type="spellStart"/>
      <w:r w:rsidR="00B95AE3">
        <w:rPr>
          <w:i/>
          <w:lang w:eastAsia="zh-CN"/>
        </w:rPr>
        <w:t>gNB</w:t>
      </w:r>
      <w:proofErr w:type="spellEnd"/>
      <w:r w:rsidR="00B95AE3">
        <w:rPr>
          <w:i/>
          <w:lang w:eastAsia="zh-CN"/>
        </w:rPr>
        <w:t xml:space="preserve"> scheduling without severe scheduling restrictions</w:t>
      </w:r>
      <w:r w:rsidR="00F6521D">
        <w:rPr>
          <w:i/>
          <w:lang w:eastAsia="zh-CN"/>
        </w:rPr>
        <w:t>.</w:t>
      </w:r>
      <w:r w:rsidR="00BB73F6" w:rsidRPr="00806C7A">
        <w:rPr>
          <w:i/>
          <w:lang w:eastAsia="zh-CN"/>
        </w:rPr>
        <w:t xml:space="preserve"> </w:t>
      </w:r>
    </w:p>
    <w:p w14:paraId="79193D24" w14:textId="19773A2C" w:rsidR="00553025" w:rsidRDefault="00CB5001"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CB5001">
        <w:rPr>
          <w:rFonts w:ascii="Arial" w:hAnsi="Arial"/>
          <w:b w:val="0"/>
          <w:bCs w:val="0"/>
          <w:sz w:val="36"/>
          <w:szCs w:val="20"/>
        </w:rPr>
        <w:lastRenderedPageBreak/>
        <w:t>Relaxed UE processing time</w:t>
      </w:r>
    </w:p>
    <w:p w14:paraId="7454A073" w14:textId="1666440D" w:rsidR="00BB73F6" w:rsidRDefault="007E3D37" w:rsidP="00BB73F6">
      <w:pPr>
        <w:rPr>
          <w:bCs/>
        </w:rPr>
      </w:pPr>
      <w:r>
        <w:rPr>
          <w:bCs/>
        </w:rPr>
        <w:t>The default values of the minimum UE processing times defined in Rel-15 NR for PDSCH processing and PUSCH processing are reproduced in Tables 2 and 3 below</w:t>
      </w:r>
      <w:r w:rsidR="00722120">
        <w:rPr>
          <w:bCs/>
        </w:rPr>
        <w:t>.</w:t>
      </w:r>
    </w:p>
    <w:p w14:paraId="6C4D5E2B" w14:textId="77777777" w:rsidR="00722120" w:rsidRDefault="00722120" w:rsidP="00BB73F6">
      <w:pPr>
        <w:rPr>
          <w:bCs/>
        </w:rPr>
      </w:pPr>
    </w:p>
    <w:p w14:paraId="2455C271" w14:textId="31F9800A" w:rsidR="00B276B7" w:rsidRPr="00B276B7" w:rsidRDefault="00B276B7" w:rsidP="00B276B7">
      <w:pPr>
        <w:pStyle w:val="TH"/>
        <w:rPr>
          <w:i/>
          <w:color w:val="000000"/>
          <w:lang w:val="en-US"/>
        </w:rPr>
      </w:pPr>
      <w:r w:rsidRPr="0048482F">
        <w:rPr>
          <w:color w:val="000000"/>
        </w:rPr>
        <w:t xml:space="preserve">Table </w:t>
      </w:r>
      <w:r>
        <w:rPr>
          <w:color w:val="000000"/>
          <w:lang w:val="en-US"/>
        </w:rPr>
        <w:t>2</w:t>
      </w:r>
      <w:r w:rsidRPr="0048482F">
        <w:rPr>
          <w:color w:val="000000"/>
        </w:rPr>
        <w:t>: PDSCH processing time for PDSCH processing capability 1</w:t>
      </w:r>
      <w:r>
        <w:rPr>
          <w:color w:val="000000"/>
          <w:lang w:val="en-US"/>
        </w:rPr>
        <w:t xml:space="preserve"> </w:t>
      </w:r>
      <w:r w:rsidR="00EB235C">
        <w:rPr>
          <w:color w:val="000000"/>
          <w:lang w:val="en-US"/>
        </w:rPr>
        <w:fldChar w:fldCharType="begin"/>
      </w:r>
      <w:r w:rsidR="00EB235C">
        <w:rPr>
          <w:color w:val="000000"/>
          <w:lang w:val="en-US"/>
        </w:rPr>
        <w:instrText xml:space="preserve"> REF _Ref40460641 \r \h </w:instrText>
      </w:r>
      <w:r w:rsidR="00EB235C">
        <w:rPr>
          <w:color w:val="000000"/>
          <w:lang w:val="en-US"/>
        </w:rPr>
      </w:r>
      <w:r w:rsidR="00EB235C">
        <w:rPr>
          <w:color w:val="000000"/>
          <w:lang w:val="en-US"/>
        </w:rPr>
        <w:fldChar w:fldCharType="separate"/>
      </w:r>
      <w:r w:rsidR="00EB235C">
        <w:rPr>
          <w:color w:val="000000"/>
          <w:lang w:val="en-US"/>
        </w:rPr>
        <w:t>[2]</w:t>
      </w:r>
      <w:r w:rsidR="00EB235C">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76B7" w:rsidRPr="0048482F" w14:paraId="51F8F633" w14:textId="77777777" w:rsidTr="00C07007">
        <w:trPr>
          <w:jc w:val="center"/>
        </w:trPr>
        <w:tc>
          <w:tcPr>
            <w:tcW w:w="828" w:type="dxa"/>
            <w:vMerge w:val="restart"/>
            <w:shd w:val="clear" w:color="auto" w:fill="auto"/>
            <w:vAlign w:val="center"/>
          </w:tcPr>
          <w:p w14:paraId="09113D33" w14:textId="77777777" w:rsidR="00B276B7" w:rsidRPr="00E17FE7" w:rsidRDefault="00B276B7" w:rsidP="00C07007">
            <w:pPr>
              <w:pStyle w:val="TAH"/>
              <w:rPr>
                <w:rFonts w:eastAsia="Batang"/>
                <w:color w:val="000000"/>
                <w:lang w:val="en-GB"/>
              </w:rPr>
            </w:pPr>
            <w:r w:rsidRPr="00E17FE7">
              <w:rPr>
                <w:rFonts w:eastAsia="Batang"/>
                <w:color w:val="000000"/>
                <w:position w:val="-8"/>
                <w:lang w:val="en-GB"/>
              </w:rPr>
              <w:object w:dxaOrig="220" w:dyaOrig="220" w14:anchorId="39559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651088274" r:id="rId12"/>
              </w:object>
            </w:r>
          </w:p>
        </w:tc>
        <w:tc>
          <w:tcPr>
            <w:tcW w:w="7547" w:type="dxa"/>
            <w:gridSpan w:val="2"/>
            <w:shd w:val="clear" w:color="auto" w:fill="auto"/>
          </w:tcPr>
          <w:p w14:paraId="75658053" w14:textId="77777777" w:rsidR="00B276B7" w:rsidRPr="00E17FE7" w:rsidRDefault="00B276B7" w:rsidP="00C07007">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B276B7" w:rsidRPr="0048482F" w14:paraId="1FF88753" w14:textId="77777777" w:rsidTr="00C07007">
        <w:trPr>
          <w:jc w:val="center"/>
        </w:trPr>
        <w:tc>
          <w:tcPr>
            <w:tcW w:w="828" w:type="dxa"/>
            <w:vMerge/>
            <w:shd w:val="clear" w:color="auto" w:fill="auto"/>
          </w:tcPr>
          <w:p w14:paraId="5709DAB8" w14:textId="77777777" w:rsidR="00B276B7" w:rsidRPr="00E17FE7" w:rsidRDefault="00B276B7" w:rsidP="00C07007">
            <w:pPr>
              <w:pStyle w:val="TAH"/>
              <w:rPr>
                <w:rFonts w:eastAsia="Batang"/>
                <w:color w:val="000000"/>
                <w:lang w:val="en-GB"/>
              </w:rPr>
            </w:pPr>
          </w:p>
        </w:tc>
        <w:tc>
          <w:tcPr>
            <w:tcW w:w="3773" w:type="dxa"/>
            <w:shd w:val="clear" w:color="auto" w:fill="auto"/>
          </w:tcPr>
          <w:p w14:paraId="301896AB" w14:textId="77777777" w:rsidR="00B276B7" w:rsidRPr="00E17FE7" w:rsidRDefault="00B276B7" w:rsidP="00C07007">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both of </w:t>
            </w:r>
            <w:r>
              <w:rPr>
                <w:rFonts w:eastAsia="Batang"/>
                <w:color w:val="000000"/>
                <w:lang w:val="en-GB"/>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3A58DF16" w14:textId="77777777" w:rsidR="00B276B7" w:rsidRDefault="00B276B7" w:rsidP="00C07007">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either of </w:t>
            </w:r>
            <w:r>
              <w:rPr>
                <w:rFonts w:eastAsia="Batang"/>
                <w:color w:val="000000"/>
                <w:lang w:val="en-GB"/>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lang w:val="en-GB"/>
              </w:rPr>
              <w:t xml:space="preserve"> </w:t>
            </w:r>
          </w:p>
          <w:p w14:paraId="7E7314F9" w14:textId="77777777" w:rsidR="00B276B7" w:rsidRPr="00E17FE7" w:rsidRDefault="00B276B7" w:rsidP="00C07007">
            <w:pPr>
              <w:pStyle w:val="TAH"/>
              <w:rPr>
                <w:rFonts w:eastAsia="Batang"/>
                <w:color w:val="000000"/>
                <w:lang w:val="en-GB"/>
              </w:rPr>
            </w:pPr>
            <w:r>
              <w:rPr>
                <w:rFonts w:eastAsia="Batang"/>
                <w:i/>
                <w:color w:val="000000"/>
                <w:lang w:val="en-GB"/>
              </w:rPr>
              <w:t xml:space="preserve">or if the higher layer parameter is not configured </w:t>
            </w:r>
          </w:p>
        </w:tc>
      </w:tr>
      <w:tr w:rsidR="00B276B7" w:rsidRPr="0048482F" w14:paraId="672C3C44" w14:textId="77777777" w:rsidTr="00C07007">
        <w:trPr>
          <w:jc w:val="center"/>
        </w:trPr>
        <w:tc>
          <w:tcPr>
            <w:tcW w:w="828" w:type="dxa"/>
            <w:shd w:val="clear" w:color="auto" w:fill="auto"/>
          </w:tcPr>
          <w:p w14:paraId="1C6C402A" w14:textId="77777777" w:rsidR="00B276B7" w:rsidRPr="00E17FE7" w:rsidRDefault="00B276B7" w:rsidP="00C07007">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7FE649E5" w14:textId="77777777" w:rsidR="00B276B7" w:rsidRPr="00E17FE7" w:rsidRDefault="00B276B7" w:rsidP="00C07007">
            <w:pPr>
              <w:pStyle w:val="TAC"/>
              <w:rPr>
                <w:rFonts w:eastAsia="Batang"/>
                <w:color w:val="000000"/>
                <w:lang w:val="en-GB"/>
              </w:rPr>
            </w:pPr>
            <w:r w:rsidRPr="00E17FE7">
              <w:rPr>
                <w:rFonts w:eastAsia="Batang"/>
                <w:color w:val="000000"/>
                <w:lang w:val="en-GB"/>
              </w:rPr>
              <w:t>8</w:t>
            </w:r>
          </w:p>
        </w:tc>
        <w:tc>
          <w:tcPr>
            <w:tcW w:w="3774" w:type="dxa"/>
          </w:tcPr>
          <w:p w14:paraId="40ADD0B3" w14:textId="77777777" w:rsidR="00B276B7" w:rsidRPr="00E17FE7" w:rsidRDefault="00B276B7" w:rsidP="00C07007">
            <w:pPr>
              <w:pStyle w:val="TAC"/>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B276B7" w:rsidRPr="0048482F" w14:paraId="4DA896FD" w14:textId="77777777" w:rsidTr="00C07007">
        <w:trPr>
          <w:jc w:val="center"/>
        </w:trPr>
        <w:tc>
          <w:tcPr>
            <w:tcW w:w="828" w:type="dxa"/>
            <w:shd w:val="clear" w:color="auto" w:fill="auto"/>
          </w:tcPr>
          <w:p w14:paraId="2710E35B" w14:textId="77777777" w:rsidR="00B276B7" w:rsidRPr="00E17FE7" w:rsidRDefault="00B276B7" w:rsidP="00C07007">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DEEEE0D" w14:textId="77777777" w:rsidR="00B276B7" w:rsidRPr="00E17FE7" w:rsidRDefault="00B276B7" w:rsidP="00C07007">
            <w:pPr>
              <w:pStyle w:val="TAC"/>
              <w:rPr>
                <w:rFonts w:eastAsia="Batang"/>
                <w:color w:val="000000"/>
                <w:lang w:val="en-GB"/>
              </w:rPr>
            </w:pPr>
            <w:r w:rsidRPr="00E17FE7">
              <w:rPr>
                <w:rFonts w:eastAsia="Batang"/>
                <w:color w:val="000000"/>
                <w:lang w:val="en-GB"/>
              </w:rPr>
              <w:t>10</w:t>
            </w:r>
          </w:p>
        </w:tc>
        <w:tc>
          <w:tcPr>
            <w:tcW w:w="3774" w:type="dxa"/>
          </w:tcPr>
          <w:p w14:paraId="622F5A50" w14:textId="77777777" w:rsidR="00B276B7" w:rsidRPr="00E17FE7" w:rsidRDefault="00B276B7" w:rsidP="00C07007">
            <w:pPr>
              <w:pStyle w:val="TAC"/>
              <w:rPr>
                <w:rFonts w:eastAsia="Batang"/>
                <w:color w:val="000000"/>
                <w:lang w:val="en-GB"/>
              </w:rPr>
            </w:pPr>
            <w:r w:rsidRPr="00E17FE7">
              <w:rPr>
                <w:rFonts w:eastAsia="Batang"/>
                <w:color w:val="000000"/>
                <w:lang w:val="en-GB"/>
              </w:rPr>
              <w:t>13</w:t>
            </w:r>
          </w:p>
        </w:tc>
      </w:tr>
      <w:tr w:rsidR="00B276B7" w:rsidRPr="0048482F" w14:paraId="6C7F2DA8" w14:textId="77777777" w:rsidTr="00C07007">
        <w:trPr>
          <w:trHeight w:val="47"/>
          <w:jc w:val="center"/>
        </w:trPr>
        <w:tc>
          <w:tcPr>
            <w:tcW w:w="828" w:type="dxa"/>
            <w:shd w:val="clear" w:color="auto" w:fill="auto"/>
          </w:tcPr>
          <w:p w14:paraId="57B53F47" w14:textId="77777777" w:rsidR="00B276B7" w:rsidRPr="00E17FE7" w:rsidRDefault="00B276B7" w:rsidP="00C07007">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5F4958B0" w14:textId="77777777" w:rsidR="00B276B7" w:rsidRPr="00E17FE7" w:rsidRDefault="00B276B7" w:rsidP="00C07007">
            <w:pPr>
              <w:pStyle w:val="TAC"/>
              <w:rPr>
                <w:rFonts w:eastAsia="Batang"/>
                <w:color w:val="000000"/>
                <w:lang w:val="en-GB"/>
              </w:rPr>
            </w:pPr>
            <w:r w:rsidRPr="00E17FE7">
              <w:rPr>
                <w:rFonts w:eastAsia="Batang"/>
                <w:color w:val="000000"/>
                <w:lang w:val="en-GB"/>
              </w:rPr>
              <w:t>17</w:t>
            </w:r>
          </w:p>
        </w:tc>
        <w:tc>
          <w:tcPr>
            <w:tcW w:w="3774" w:type="dxa"/>
          </w:tcPr>
          <w:p w14:paraId="1BDC463C"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r>
      <w:tr w:rsidR="00B276B7" w:rsidRPr="0048482F" w14:paraId="4AA05B79" w14:textId="77777777" w:rsidTr="00C07007">
        <w:trPr>
          <w:jc w:val="center"/>
        </w:trPr>
        <w:tc>
          <w:tcPr>
            <w:tcW w:w="828" w:type="dxa"/>
            <w:shd w:val="clear" w:color="auto" w:fill="auto"/>
          </w:tcPr>
          <w:p w14:paraId="66077945" w14:textId="77777777" w:rsidR="00B276B7" w:rsidRPr="00E17FE7" w:rsidRDefault="00B276B7" w:rsidP="00C07007">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47C433FE"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c>
          <w:tcPr>
            <w:tcW w:w="3774" w:type="dxa"/>
          </w:tcPr>
          <w:p w14:paraId="4D0B6EA4" w14:textId="77777777" w:rsidR="00B276B7" w:rsidRPr="00E17FE7" w:rsidRDefault="00B276B7" w:rsidP="00C07007">
            <w:pPr>
              <w:pStyle w:val="TAC"/>
              <w:rPr>
                <w:rFonts w:eastAsia="Batang"/>
                <w:color w:val="000000"/>
                <w:lang w:val="en-GB"/>
              </w:rPr>
            </w:pPr>
            <w:r w:rsidRPr="00E17FE7">
              <w:rPr>
                <w:rFonts w:eastAsia="Batang"/>
                <w:color w:val="000000"/>
                <w:lang w:val="en-GB"/>
              </w:rPr>
              <w:t>24</w:t>
            </w:r>
          </w:p>
        </w:tc>
      </w:tr>
    </w:tbl>
    <w:p w14:paraId="02F1C8BD" w14:textId="17912F5E" w:rsidR="007E3D37" w:rsidRDefault="007E3D37" w:rsidP="00BB73F6">
      <w:pPr>
        <w:rPr>
          <w:bCs/>
        </w:rPr>
      </w:pPr>
    </w:p>
    <w:p w14:paraId="1DF021C7" w14:textId="02DF5BA3" w:rsidR="00722120" w:rsidRPr="00722120" w:rsidRDefault="00722120" w:rsidP="00722120">
      <w:pPr>
        <w:pStyle w:val="TH"/>
        <w:rPr>
          <w:i/>
          <w:color w:val="000000"/>
          <w:lang w:val="en-US"/>
        </w:rPr>
      </w:pPr>
      <w:r w:rsidRPr="0048482F">
        <w:rPr>
          <w:color w:val="000000"/>
        </w:rPr>
        <w:t xml:space="preserve">Table </w:t>
      </w:r>
      <w:r>
        <w:rPr>
          <w:color w:val="000000"/>
          <w:lang w:val="en-US"/>
        </w:rPr>
        <w:t>3</w:t>
      </w:r>
      <w:r w:rsidRPr="0048482F">
        <w:rPr>
          <w:color w:val="000000"/>
        </w:rPr>
        <w:t>: PUSCH preparation time for PUSCH timing capability 1</w:t>
      </w:r>
      <w:r>
        <w:rPr>
          <w:color w:val="000000"/>
          <w:lang w:val="en-US"/>
        </w:rPr>
        <w:t xml:space="preserve"> </w:t>
      </w:r>
      <w:r>
        <w:rPr>
          <w:color w:val="000000"/>
          <w:lang w:val="en-US"/>
        </w:rPr>
        <w:fldChar w:fldCharType="begin"/>
      </w:r>
      <w:r>
        <w:rPr>
          <w:color w:val="000000"/>
          <w:lang w:val="en-US"/>
        </w:rPr>
        <w:instrText xml:space="preserve"> REF _Ref40460641 \r \h </w:instrText>
      </w:r>
      <w:r>
        <w:rPr>
          <w:color w:val="000000"/>
          <w:lang w:val="en-US"/>
        </w:rPr>
      </w:r>
      <w:r>
        <w:rPr>
          <w:color w:val="000000"/>
          <w:lang w:val="en-US"/>
        </w:rPr>
        <w:fldChar w:fldCharType="separate"/>
      </w:r>
      <w:r>
        <w:rPr>
          <w:color w:val="000000"/>
          <w:lang w:val="en-US"/>
        </w:rPr>
        <w:t>[2]</w:t>
      </w:r>
      <w:r>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22120" w:rsidRPr="0048482F" w14:paraId="729725D6" w14:textId="77777777" w:rsidTr="00C07007">
        <w:trPr>
          <w:jc w:val="center"/>
        </w:trPr>
        <w:tc>
          <w:tcPr>
            <w:tcW w:w="828" w:type="dxa"/>
            <w:shd w:val="clear" w:color="auto" w:fill="auto"/>
            <w:vAlign w:val="center"/>
          </w:tcPr>
          <w:p w14:paraId="204C93B4" w14:textId="77777777" w:rsidR="00722120" w:rsidRPr="00E17FE7" w:rsidRDefault="00722120" w:rsidP="00C07007">
            <w:pPr>
              <w:pStyle w:val="TAC"/>
              <w:rPr>
                <w:rFonts w:eastAsia="Batang"/>
                <w:color w:val="000000"/>
                <w:lang w:val="en-GB"/>
              </w:rPr>
            </w:pPr>
            <w:r w:rsidRPr="00E17FE7">
              <w:rPr>
                <w:rFonts w:eastAsia="Batang"/>
                <w:color w:val="000000"/>
                <w:position w:val="-8"/>
                <w:lang w:val="en-GB"/>
              </w:rPr>
              <w:object w:dxaOrig="220" w:dyaOrig="220" w14:anchorId="328E7375">
                <v:shape id="_x0000_i1026" type="#_x0000_t75" style="width:14.4pt;height:14.4pt" o:ole="">
                  <v:imagedata r:id="rId13" o:title=""/>
                </v:shape>
                <o:OLEObject Type="Embed" ProgID="Equation.3" ShapeID="_x0000_i1026" DrawAspect="Content" ObjectID="_1651088275" r:id="rId14"/>
              </w:object>
            </w:r>
          </w:p>
        </w:tc>
        <w:tc>
          <w:tcPr>
            <w:tcW w:w="4165" w:type="dxa"/>
            <w:shd w:val="clear" w:color="auto" w:fill="auto"/>
          </w:tcPr>
          <w:p w14:paraId="34CB3403" w14:textId="77777777" w:rsidR="00722120" w:rsidRPr="00E17FE7" w:rsidRDefault="00722120" w:rsidP="00C07007">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722120" w:rsidRPr="0048482F" w14:paraId="456C81FB" w14:textId="77777777" w:rsidTr="00C07007">
        <w:trPr>
          <w:jc w:val="center"/>
        </w:trPr>
        <w:tc>
          <w:tcPr>
            <w:tcW w:w="828" w:type="dxa"/>
            <w:shd w:val="clear" w:color="auto" w:fill="auto"/>
          </w:tcPr>
          <w:p w14:paraId="2B937F46" w14:textId="77777777" w:rsidR="00722120" w:rsidRPr="00E17FE7" w:rsidRDefault="00722120" w:rsidP="00C07007">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54867612" w14:textId="77777777" w:rsidR="00722120" w:rsidRPr="00E17FE7" w:rsidRDefault="00722120" w:rsidP="00C07007">
            <w:pPr>
              <w:pStyle w:val="TAC"/>
              <w:rPr>
                <w:rFonts w:eastAsia="Batang"/>
                <w:color w:val="000000"/>
                <w:lang w:val="en-GB"/>
              </w:rPr>
            </w:pPr>
            <w:r w:rsidRPr="00E17FE7">
              <w:rPr>
                <w:rFonts w:eastAsia="Batang"/>
                <w:color w:val="000000"/>
                <w:lang w:val="en-GB"/>
              </w:rPr>
              <w:t>10</w:t>
            </w:r>
          </w:p>
        </w:tc>
      </w:tr>
      <w:tr w:rsidR="00722120" w:rsidRPr="0048482F" w14:paraId="2D40C75E" w14:textId="77777777" w:rsidTr="00C07007">
        <w:trPr>
          <w:jc w:val="center"/>
        </w:trPr>
        <w:tc>
          <w:tcPr>
            <w:tcW w:w="828" w:type="dxa"/>
            <w:shd w:val="clear" w:color="auto" w:fill="auto"/>
          </w:tcPr>
          <w:p w14:paraId="6EC3542C" w14:textId="77777777" w:rsidR="00722120" w:rsidRPr="00E17FE7" w:rsidRDefault="00722120" w:rsidP="00C07007">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5680FB98" w14:textId="77777777" w:rsidR="00722120" w:rsidRPr="00E17FE7" w:rsidRDefault="00722120" w:rsidP="00C07007">
            <w:pPr>
              <w:pStyle w:val="TAC"/>
              <w:rPr>
                <w:rFonts w:eastAsia="Batang"/>
                <w:color w:val="000000"/>
                <w:lang w:val="en-GB"/>
              </w:rPr>
            </w:pPr>
            <w:r w:rsidRPr="00E17FE7">
              <w:rPr>
                <w:rFonts w:eastAsia="Batang"/>
                <w:color w:val="000000"/>
                <w:lang w:val="en-GB"/>
              </w:rPr>
              <w:t>12</w:t>
            </w:r>
          </w:p>
        </w:tc>
      </w:tr>
      <w:tr w:rsidR="00722120" w:rsidRPr="0048482F" w14:paraId="0CC5AC60" w14:textId="77777777" w:rsidTr="00C07007">
        <w:trPr>
          <w:trHeight w:val="47"/>
          <w:jc w:val="center"/>
        </w:trPr>
        <w:tc>
          <w:tcPr>
            <w:tcW w:w="828" w:type="dxa"/>
            <w:shd w:val="clear" w:color="auto" w:fill="auto"/>
          </w:tcPr>
          <w:p w14:paraId="292D3020" w14:textId="77777777" w:rsidR="00722120" w:rsidRPr="00E17FE7" w:rsidRDefault="00722120" w:rsidP="00C07007">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459C0056" w14:textId="77777777" w:rsidR="00722120" w:rsidRPr="00E17FE7" w:rsidRDefault="00722120" w:rsidP="00C07007">
            <w:pPr>
              <w:pStyle w:val="TAC"/>
              <w:rPr>
                <w:rFonts w:eastAsia="Batang"/>
                <w:color w:val="000000"/>
                <w:lang w:val="en-GB"/>
              </w:rPr>
            </w:pPr>
            <w:r w:rsidRPr="00E17FE7">
              <w:rPr>
                <w:rFonts w:eastAsia="Batang"/>
                <w:color w:val="000000"/>
                <w:lang w:val="en-GB"/>
              </w:rPr>
              <w:t>23</w:t>
            </w:r>
          </w:p>
        </w:tc>
      </w:tr>
      <w:tr w:rsidR="00722120" w:rsidRPr="0048482F" w14:paraId="069777CC" w14:textId="77777777" w:rsidTr="00C07007">
        <w:trPr>
          <w:jc w:val="center"/>
        </w:trPr>
        <w:tc>
          <w:tcPr>
            <w:tcW w:w="828" w:type="dxa"/>
            <w:shd w:val="clear" w:color="auto" w:fill="auto"/>
          </w:tcPr>
          <w:p w14:paraId="16729D25" w14:textId="77777777" w:rsidR="00722120" w:rsidRPr="00E17FE7" w:rsidRDefault="00722120" w:rsidP="00C07007">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460345BF" w14:textId="77777777" w:rsidR="00722120" w:rsidRPr="00E17FE7" w:rsidRDefault="00722120" w:rsidP="00C07007">
            <w:pPr>
              <w:pStyle w:val="TAC"/>
              <w:rPr>
                <w:rFonts w:eastAsia="Batang"/>
                <w:color w:val="000000"/>
                <w:lang w:val="en-GB"/>
              </w:rPr>
            </w:pPr>
            <w:r w:rsidRPr="00E17FE7">
              <w:rPr>
                <w:rFonts w:eastAsia="Batang"/>
                <w:color w:val="000000"/>
                <w:lang w:val="en-GB"/>
              </w:rPr>
              <w:t>36</w:t>
            </w:r>
          </w:p>
        </w:tc>
      </w:tr>
    </w:tbl>
    <w:p w14:paraId="37D2F1AE" w14:textId="77777777" w:rsidR="00722120" w:rsidRPr="00BB73F6" w:rsidRDefault="00722120" w:rsidP="00BB73F6">
      <w:pPr>
        <w:rPr>
          <w:bCs/>
        </w:rPr>
      </w:pPr>
    </w:p>
    <w:p w14:paraId="6D9C4AF8" w14:textId="5862758B" w:rsidR="00BB73F6" w:rsidRDefault="00EB235C" w:rsidP="00BB73F6">
      <w:pPr>
        <w:rPr>
          <w:bCs/>
        </w:rPr>
      </w:pPr>
      <w:r>
        <w:rPr>
          <w:bCs/>
        </w:rPr>
        <w:t>As can be seen from the above,</w:t>
      </w:r>
      <w:r w:rsidR="008B58AE">
        <w:rPr>
          <w:bCs/>
        </w:rPr>
        <w:t xml:space="preserve"> comparing for 15 kHz SCS,</w:t>
      </w:r>
      <w:r>
        <w:rPr>
          <w:bCs/>
        </w:rPr>
        <w:t xml:space="preserve"> the UE minimum processing times based on Capability 1 are </w:t>
      </w:r>
      <w:r w:rsidR="008C2BC5">
        <w:rPr>
          <w:bCs/>
        </w:rPr>
        <w:t xml:space="preserve">at least </w:t>
      </w:r>
      <w:r w:rsidR="00393231">
        <w:rPr>
          <w:bCs/>
        </w:rPr>
        <w:t xml:space="preserve">six </w:t>
      </w:r>
      <w:r w:rsidR="00B52199">
        <w:rPr>
          <w:bCs/>
        </w:rPr>
        <w:t xml:space="preserve">times more aggressive than </w:t>
      </w:r>
      <w:r w:rsidR="00393231">
        <w:rPr>
          <w:bCs/>
        </w:rPr>
        <w:t xml:space="preserve">their LTE counterparts at 4 </w:t>
      </w:r>
      <w:proofErr w:type="spellStart"/>
      <w:r w:rsidR="00393231">
        <w:rPr>
          <w:bCs/>
        </w:rPr>
        <w:t>ms.</w:t>
      </w:r>
      <w:proofErr w:type="spellEnd"/>
      <w:r w:rsidR="00393231">
        <w:rPr>
          <w:bCs/>
        </w:rPr>
        <w:t xml:space="preserve"> </w:t>
      </w:r>
      <w:r w:rsidR="00EC3812">
        <w:rPr>
          <w:bCs/>
        </w:rPr>
        <w:t xml:space="preserve">For RedCap NR UEs, the requirements allow for much slower processing </w:t>
      </w:r>
      <w:r w:rsidR="00B368C1">
        <w:rPr>
          <w:bCs/>
        </w:rPr>
        <w:t xml:space="preserve">and thus, the requirements should be relaxed accordingly. </w:t>
      </w:r>
    </w:p>
    <w:p w14:paraId="78AF2766" w14:textId="241F17CF" w:rsidR="00FB5D5F" w:rsidRDefault="00CF4444" w:rsidP="00BB73F6">
      <w:pPr>
        <w:rPr>
          <w:bCs/>
        </w:rPr>
      </w:pPr>
      <w:r>
        <w:rPr>
          <w:bCs/>
        </w:rPr>
        <w:t xml:space="preserve">Thus, a new set of values that may be </w:t>
      </w:r>
      <w:r w:rsidR="00F13FD8">
        <w:rPr>
          <w:bCs/>
        </w:rPr>
        <w:t xml:space="preserve">about two to four times </w:t>
      </w:r>
      <w:r w:rsidR="00B40889">
        <w:rPr>
          <w:bCs/>
        </w:rPr>
        <w:t xml:space="preserve">of Capability 1 processing times can should be considered as a starting point. With further simplifications to PDCCH monitoring requirements, such considerations can help relax the demands on </w:t>
      </w:r>
      <w:r w:rsidR="006B4D26">
        <w:rPr>
          <w:bCs/>
        </w:rPr>
        <w:t xml:space="preserve">UE complexity for overall processing pipelines. </w:t>
      </w:r>
    </w:p>
    <w:p w14:paraId="57E11DDD" w14:textId="2C8FA101" w:rsidR="009E6C51" w:rsidRDefault="009E6C51" w:rsidP="00BB73F6">
      <w:pPr>
        <w:rPr>
          <w:bCs/>
        </w:rPr>
      </w:pPr>
      <w:r>
        <w:rPr>
          <w:bCs/>
        </w:rPr>
        <w:t xml:space="preserve">Similarly, </w:t>
      </w:r>
      <w:r w:rsidR="00C45BBA">
        <w:rPr>
          <w:bCs/>
        </w:rPr>
        <w:t xml:space="preserve">assuming A-CSI is supported by RedCap UEs, </w:t>
      </w:r>
      <w:r>
        <w:rPr>
          <w:bCs/>
        </w:rPr>
        <w:t xml:space="preserve">adjustments to CSI processing </w:t>
      </w:r>
      <w:r w:rsidR="001C3727">
        <w:rPr>
          <w:bCs/>
        </w:rPr>
        <w:t>timelines are warranted</w:t>
      </w:r>
      <w:r w:rsidR="00F47D59">
        <w:rPr>
          <w:bCs/>
        </w:rPr>
        <w:t xml:space="preserve">. The “fast CSI feedback” requirements are neither necessary nor desirable for use cases targeted for RedCap UEs. This should </w:t>
      </w:r>
      <w:r w:rsidR="001C3727">
        <w:rPr>
          <w:bCs/>
        </w:rPr>
        <w:t>includ</w:t>
      </w:r>
      <w:r w:rsidR="00F47D59">
        <w:rPr>
          <w:bCs/>
        </w:rPr>
        <w:t>e</w:t>
      </w:r>
      <w:r w:rsidR="001C3727">
        <w:rPr>
          <w:bCs/>
        </w:rPr>
        <w:t xml:space="preserve"> simplifications (reductions) </w:t>
      </w:r>
      <w:r w:rsidR="001B2246">
        <w:rPr>
          <w:bCs/>
        </w:rPr>
        <w:t>to</w:t>
      </w:r>
      <w:r w:rsidR="001C3727">
        <w:rPr>
          <w:bCs/>
        </w:rPr>
        <w:t xml:space="preserve"> the number of CSI processes </w:t>
      </w:r>
      <w:r w:rsidR="00D032E4">
        <w:rPr>
          <w:bCs/>
        </w:rPr>
        <w:t>(</w:t>
      </w:r>
      <w:r w:rsidR="008B6D8A">
        <w:rPr>
          <w:bCs/>
        </w:rPr>
        <w:t>also referred to as CSI processing units (CPUs)</w:t>
      </w:r>
      <w:r w:rsidR="0075717E">
        <w:rPr>
          <w:bCs/>
        </w:rPr>
        <w:t xml:space="preserve">, </w:t>
      </w:r>
      <w:r w:rsidR="001B2246">
        <w:rPr>
          <w:bCs/>
        </w:rPr>
        <w:t xml:space="preserve">the </w:t>
      </w:r>
      <w:r w:rsidR="0075717E">
        <w:rPr>
          <w:bCs/>
        </w:rPr>
        <w:t xml:space="preserve">number of ports in a </w:t>
      </w:r>
      <w:r w:rsidR="001B2246">
        <w:rPr>
          <w:bCs/>
        </w:rPr>
        <w:t>CSI-RS resource, etc</w:t>
      </w:r>
      <w:r w:rsidR="001C3727">
        <w:rPr>
          <w:bCs/>
        </w:rPr>
        <w:t xml:space="preserve">. </w:t>
      </w:r>
      <w:r w:rsidR="001B2246">
        <w:rPr>
          <w:bCs/>
        </w:rPr>
        <w:t>For A-CSI feedback (if supported), r</w:t>
      </w:r>
      <w:r w:rsidR="007248E3" w:rsidRPr="007248E3">
        <w:rPr>
          <w:bCs/>
        </w:rPr>
        <w:t xml:space="preserve">elaxations to processing times for CSI processing </w:t>
      </w:r>
      <w:r w:rsidR="007248E3">
        <w:rPr>
          <w:bCs/>
        </w:rPr>
        <w:t xml:space="preserve">should </w:t>
      </w:r>
      <w:r w:rsidR="001B2246">
        <w:rPr>
          <w:bCs/>
        </w:rPr>
        <w:t>consider</w:t>
      </w:r>
      <w:r w:rsidR="007248E3">
        <w:rPr>
          <w:bCs/>
        </w:rPr>
        <w:t xml:space="preserve"> the minimum</w:t>
      </w:r>
      <w:r w:rsidR="007248E3" w:rsidRPr="007248E3">
        <w:rPr>
          <w:bCs/>
        </w:rPr>
        <w:t xml:space="preserve"> gaps between A-CS</w:t>
      </w:r>
      <w:r w:rsidR="004D6782">
        <w:rPr>
          <w:bCs/>
        </w:rPr>
        <w:t>I</w:t>
      </w:r>
      <w:r w:rsidR="007248E3" w:rsidRPr="007248E3">
        <w:rPr>
          <w:bCs/>
        </w:rPr>
        <w:t xml:space="preserve"> trigger</w:t>
      </w:r>
      <w:r w:rsidR="004D6782">
        <w:rPr>
          <w:bCs/>
        </w:rPr>
        <w:t xml:space="preserve"> in the DCI format</w:t>
      </w:r>
      <w:r w:rsidR="007248E3" w:rsidRPr="007248E3">
        <w:rPr>
          <w:bCs/>
        </w:rPr>
        <w:t xml:space="preserve"> and</w:t>
      </w:r>
      <w:r w:rsidR="004D6782">
        <w:rPr>
          <w:bCs/>
        </w:rPr>
        <w:t xml:space="preserve"> the</w:t>
      </w:r>
      <w:r w:rsidR="007248E3" w:rsidRPr="007248E3">
        <w:rPr>
          <w:bCs/>
        </w:rPr>
        <w:t xml:space="preserve"> CSI-RS resource, </w:t>
      </w:r>
      <w:r w:rsidR="004D6782">
        <w:rPr>
          <w:bCs/>
        </w:rPr>
        <w:t>as well as</w:t>
      </w:r>
      <w:r w:rsidR="007248E3" w:rsidRPr="007248E3">
        <w:rPr>
          <w:bCs/>
        </w:rPr>
        <w:t xml:space="preserve"> from </w:t>
      </w:r>
      <w:r w:rsidR="00C45BBA">
        <w:rPr>
          <w:bCs/>
        </w:rPr>
        <w:t xml:space="preserve">the </w:t>
      </w:r>
      <w:r w:rsidR="007248E3" w:rsidRPr="007248E3">
        <w:rPr>
          <w:bCs/>
        </w:rPr>
        <w:t xml:space="preserve">CSI-RS to </w:t>
      </w:r>
      <w:r w:rsidR="00C45BBA">
        <w:rPr>
          <w:bCs/>
        </w:rPr>
        <w:t xml:space="preserve">the </w:t>
      </w:r>
      <w:r w:rsidR="007248E3" w:rsidRPr="007248E3">
        <w:rPr>
          <w:bCs/>
        </w:rPr>
        <w:t>PUSCH start</w:t>
      </w:r>
      <w:r w:rsidR="00C45BBA">
        <w:rPr>
          <w:bCs/>
        </w:rPr>
        <w:t>.</w:t>
      </w:r>
    </w:p>
    <w:p w14:paraId="258EF9D7" w14:textId="77777777" w:rsidR="009E6C51" w:rsidRPr="00BB73F6" w:rsidRDefault="009E6C51" w:rsidP="00BB73F6">
      <w:pPr>
        <w:rPr>
          <w:bCs/>
        </w:rPr>
      </w:pPr>
    </w:p>
    <w:p w14:paraId="1FF4FB37" w14:textId="36432393" w:rsidR="00BB73F6" w:rsidRDefault="00BB73F6" w:rsidP="00BB73F6">
      <w:pPr>
        <w:rPr>
          <w:b/>
        </w:rPr>
      </w:pPr>
      <w:r>
        <w:rPr>
          <w:b/>
        </w:rPr>
        <w:t xml:space="preserve">Proposal </w:t>
      </w:r>
      <w:r w:rsidR="00E073FF">
        <w:rPr>
          <w:b/>
        </w:rPr>
        <w:t>4</w:t>
      </w:r>
    </w:p>
    <w:p w14:paraId="14562ED8" w14:textId="666E270E" w:rsidR="00BB73F6" w:rsidRDefault="006B4D2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D47AE7">
        <w:rPr>
          <w:i/>
          <w:lang w:eastAsia="zh-CN"/>
        </w:rPr>
        <w:t xml:space="preserve">further </w:t>
      </w:r>
      <w:r w:rsidR="001B0CAC">
        <w:rPr>
          <w:i/>
          <w:lang w:eastAsia="zh-CN"/>
        </w:rPr>
        <w:t>study on</w:t>
      </w:r>
      <w:r>
        <w:rPr>
          <w:i/>
          <w:lang w:eastAsia="zh-CN"/>
        </w:rPr>
        <w:t xml:space="preserve"> defining a new set of minimum UE processing times for PDSCH processing</w:t>
      </w:r>
      <w:r w:rsidRPr="006B4D26">
        <w:rPr>
          <w:i/>
          <w:lang w:eastAsia="zh-CN"/>
        </w:rPr>
        <w:t xml:space="preserve"> </w:t>
      </w:r>
      <w:r>
        <w:rPr>
          <w:i/>
          <w:lang w:eastAsia="zh-CN"/>
        </w:rPr>
        <w:t>and PUSCH preparation</w:t>
      </w:r>
    </w:p>
    <w:p w14:paraId="47C203D1" w14:textId="23F83B84" w:rsidR="00553025" w:rsidRDefault="001B0CAC" w:rsidP="0014156D">
      <w:pPr>
        <w:pStyle w:val="ListParagraph"/>
        <w:numPr>
          <w:ilvl w:val="1"/>
          <w:numId w:val="3"/>
        </w:numPr>
        <w:autoSpaceDE/>
        <w:autoSpaceDN/>
        <w:adjustRightInd/>
        <w:snapToGrid/>
        <w:spacing w:after="180"/>
        <w:jc w:val="left"/>
        <w:rPr>
          <w:i/>
          <w:lang w:eastAsia="zh-CN"/>
        </w:rPr>
      </w:pPr>
      <w:r>
        <w:rPr>
          <w:i/>
          <w:lang w:eastAsia="zh-CN"/>
        </w:rPr>
        <w:t>New values that are at least two to four times of the current Capability 1 values should be considered as a starting point.</w:t>
      </w:r>
    </w:p>
    <w:p w14:paraId="050FF00D" w14:textId="1923D577" w:rsidR="00C45BBA" w:rsidRPr="00BB73F6" w:rsidRDefault="00C45BBA" w:rsidP="00C45BBA">
      <w:pPr>
        <w:pStyle w:val="ListParagraph"/>
        <w:numPr>
          <w:ilvl w:val="0"/>
          <w:numId w:val="3"/>
        </w:numPr>
        <w:autoSpaceDE/>
        <w:autoSpaceDN/>
        <w:adjustRightInd/>
        <w:snapToGrid/>
        <w:spacing w:after="180"/>
        <w:jc w:val="left"/>
        <w:rPr>
          <w:i/>
          <w:lang w:eastAsia="zh-CN"/>
        </w:rPr>
      </w:pPr>
      <w:r>
        <w:rPr>
          <w:i/>
          <w:lang w:eastAsia="zh-CN"/>
        </w:rPr>
        <w:lastRenderedPageBreak/>
        <w:t xml:space="preserve">RAN1 to </w:t>
      </w:r>
      <w:r w:rsidR="00D47AE7">
        <w:rPr>
          <w:i/>
          <w:lang w:eastAsia="zh-CN"/>
        </w:rPr>
        <w:t xml:space="preserve">further </w:t>
      </w:r>
      <w:r>
        <w:rPr>
          <w:i/>
          <w:lang w:eastAsia="zh-CN"/>
        </w:rPr>
        <w:t xml:space="preserve">study on </w:t>
      </w:r>
      <w:r w:rsidR="001B2246">
        <w:rPr>
          <w:i/>
          <w:lang w:eastAsia="zh-CN"/>
        </w:rPr>
        <w:t>relaxing</w:t>
      </w:r>
      <w:r>
        <w:rPr>
          <w:i/>
          <w:lang w:eastAsia="zh-CN"/>
        </w:rPr>
        <w:t xml:space="preserve"> requirements </w:t>
      </w:r>
      <w:r w:rsidR="00D47AE7">
        <w:rPr>
          <w:i/>
          <w:lang w:eastAsia="zh-CN"/>
        </w:rPr>
        <w:t>for</w:t>
      </w:r>
      <w:r>
        <w:rPr>
          <w:i/>
          <w:lang w:eastAsia="zh-CN"/>
        </w:rPr>
        <w:t xml:space="preserve"> A-CSI processing </w:t>
      </w:r>
      <w:r w:rsidR="00E30822">
        <w:rPr>
          <w:i/>
          <w:lang w:eastAsia="zh-CN"/>
        </w:rPr>
        <w:t xml:space="preserve">including </w:t>
      </w:r>
      <w:r w:rsidR="00D47AE7">
        <w:rPr>
          <w:i/>
          <w:lang w:eastAsia="zh-CN"/>
        </w:rPr>
        <w:t xml:space="preserve">CSI processing </w:t>
      </w:r>
      <w:r w:rsidR="00E30822">
        <w:rPr>
          <w:i/>
          <w:lang w:eastAsia="zh-CN"/>
        </w:rPr>
        <w:t>timeline</w:t>
      </w:r>
      <w:r w:rsidR="00FE1468">
        <w:rPr>
          <w:i/>
          <w:lang w:eastAsia="zh-CN"/>
        </w:rPr>
        <w:t xml:space="preserve"> relaxations </w:t>
      </w:r>
      <w:r w:rsidR="00E30822">
        <w:rPr>
          <w:i/>
          <w:lang w:eastAsia="zh-CN"/>
        </w:rPr>
        <w:t xml:space="preserve">and </w:t>
      </w:r>
      <w:r w:rsidR="00FE1468">
        <w:rPr>
          <w:i/>
          <w:lang w:eastAsia="zh-CN"/>
        </w:rPr>
        <w:t xml:space="preserve">reduction in </w:t>
      </w:r>
      <w:r w:rsidR="00E30822">
        <w:rPr>
          <w:i/>
          <w:lang w:eastAsia="zh-CN"/>
        </w:rPr>
        <w:t xml:space="preserve">minimum number of </w:t>
      </w:r>
      <w:r w:rsidR="00FE1468">
        <w:rPr>
          <w:i/>
          <w:lang w:eastAsia="zh-CN"/>
        </w:rPr>
        <w:t>CSI processes (CPUs), number of ports in a CSI-RS resource, etc</w:t>
      </w:r>
      <w:r w:rsidR="00E30822">
        <w:rPr>
          <w:i/>
          <w:lang w:eastAsia="zh-CN"/>
        </w:rPr>
        <w:t>.</w:t>
      </w:r>
    </w:p>
    <w:p w14:paraId="1C757D8A" w14:textId="335F91E6" w:rsidR="00553025" w:rsidRDefault="00720543"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20543">
        <w:rPr>
          <w:rFonts w:ascii="Arial" w:hAnsi="Arial"/>
          <w:b w:val="0"/>
          <w:bCs w:val="0"/>
          <w:sz w:val="36"/>
          <w:szCs w:val="20"/>
        </w:rPr>
        <w:t xml:space="preserve">Relaxed UE processing </w:t>
      </w:r>
      <w:r w:rsidR="00FF7068" w:rsidRPr="00720543">
        <w:rPr>
          <w:rFonts w:ascii="Arial" w:hAnsi="Arial"/>
          <w:b w:val="0"/>
          <w:bCs w:val="0"/>
          <w:sz w:val="36"/>
          <w:szCs w:val="20"/>
        </w:rPr>
        <w:t>capabilit</w:t>
      </w:r>
      <w:r w:rsidR="00FF7068">
        <w:rPr>
          <w:rFonts w:ascii="Arial" w:hAnsi="Arial"/>
          <w:b w:val="0"/>
          <w:bCs w:val="0"/>
          <w:sz w:val="36"/>
          <w:szCs w:val="20"/>
        </w:rPr>
        <w:t>ies</w:t>
      </w:r>
    </w:p>
    <w:p w14:paraId="496DBCD4" w14:textId="562D18ED" w:rsidR="00083593" w:rsidRDefault="005B13D8" w:rsidP="00BB73F6">
      <w:pPr>
        <w:rPr>
          <w:bCs/>
        </w:rPr>
      </w:pPr>
      <w:r>
        <w:rPr>
          <w:bCs/>
        </w:rPr>
        <w:t>T</w:t>
      </w:r>
      <w:r w:rsidR="00872BC3">
        <w:rPr>
          <w:bCs/>
        </w:rPr>
        <w:t xml:space="preserve">he primary focus in identifying relaxations to various UE processing capabilities should be on features that are mandatory for Rel-15 UEs. </w:t>
      </w:r>
    </w:p>
    <w:p w14:paraId="7467863F" w14:textId="7A27B440" w:rsidR="00BB73F6" w:rsidRDefault="00083593" w:rsidP="00BB73F6">
      <w:pPr>
        <w:rPr>
          <w:bCs/>
        </w:rPr>
      </w:pPr>
      <w:r>
        <w:rPr>
          <w:bCs/>
        </w:rPr>
        <w:t xml:space="preserve">While various simplifications to physical control and data channel procedures can be envisaged, </w:t>
      </w:r>
      <w:r w:rsidR="003565BA">
        <w:rPr>
          <w:bCs/>
        </w:rPr>
        <w:t>efforts should focus on characteristics that can provide meaningful benefits in terms of facilitating complexity reduction and power consumption reduction for RedCap NR UEs.</w:t>
      </w:r>
    </w:p>
    <w:p w14:paraId="18C32CBB" w14:textId="0E8C5787" w:rsidR="00AD14CA" w:rsidRDefault="00AD14CA" w:rsidP="00BB73F6">
      <w:pPr>
        <w:rPr>
          <w:bCs/>
        </w:rPr>
      </w:pPr>
      <w:r>
        <w:rPr>
          <w:bCs/>
        </w:rPr>
        <w:t xml:space="preserve">In this regard, we present a summary of some important </w:t>
      </w:r>
      <w:r w:rsidR="00B93B95">
        <w:rPr>
          <w:bCs/>
        </w:rPr>
        <w:t xml:space="preserve">features </w:t>
      </w:r>
      <w:r w:rsidR="0004518F">
        <w:rPr>
          <w:bCs/>
        </w:rPr>
        <w:t>to relax the UE processing capabilities:</w:t>
      </w:r>
    </w:p>
    <w:p w14:paraId="39069D4D" w14:textId="479CC97E" w:rsidR="0004518F" w:rsidRDefault="00067254" w:rsidP="0004518F">
      <w:pPr>
        <w:pStyle w:val="ListParagraph"/>
        <w:numPr>
          <w:ilvl w:val="0"/>
          <w:numId w:val="15"/>
        </w:numPr>
        <w:rPr>
          <w:b/>
        </w:rPr>
      </w:pPr>
      <w:r w:rsidRPr="00895EED">
        <w:rPr>
          <w:b/>
        </w:rPr>
        <w:t>Maximum modulation order</w:t>
      </w:r>
    </w:p>
    <w:p w14:paraId="64EAD18B" w14:textId="49F9DF37" w:rsidR="0050324C" w:rsidRPr="00D62D99" w:rsidRDefault="0050324C" w:rsidP="0050324C">
      <w:pPr>
        <w:pStyle w:val="ListParagraph"/>
        <w:numPr>
          <w:ilvl w:val="1"/>
          <w:numId w:val="15"/>
        </w:numPr>
        <w:rPr>
          <w:b/>
        </w:rPr>
      </w:pPr>
      <w:r>
        <w:rPr>
          <w:rFonts w:eastAsia="MS Mincho"/>
        </w:rPr>
        <w:t xml:space="preserve">It would be appropriate to limit maximum modulation order for RedCap NR UEs at 64-QAM for DL and UL. Thus, the default 64-QAM </w:t>
      </w:r>
      <w:r w:rsidR="00D62D99">
        <w:rPr>
          <w:rFonts w:eastAsia="MS Mincho"/>
        </w:rPr>
        <w:t xml:space="preserve">MCS </w:t>
      </w:r>
      <w:r>
        <w:rPr>
          <w:rFonts w:eastAsia="MS Mincho"/>
        </w:rPr>
        <w:t>table</w:t>
      </w:r>
      <w:r w:rsidR="00D62D99">
        <w:rPr>
          <w:rFonts w:eastAsia="MS Mincho"/>
        </w:rPr>
        <w:t>s should be supported.</w:t>
      </w:r>
    </w:p>
    <w:p w14:paraId="11F50E3C" w14:textId="51110343" w:rsidR="00D62D99" w:rsidRPr="00895EED" w:rsidRDefault="00D62D99" w:rsidP="0050324C">
      <w:pPr>
        <w:pStyle w:val="ListParagraph"/>
        <w:numPr>
          <w:ilvl w:val="1"/>
          <w:numId w:val="15"/>
        </w:numPr>
        <w:rPr>
          <w:b/>
        </w:rPr>
      </w:pPr>
      <w:r>
        <w:rPr>
          <w:rFonts w:eastAsia="MS Mincho"/>
        </w:rPr>
        <w:t xml:space="preserve">Considering coverage requirements, it may be worthy to consider support of the low SE 64-QAM MCS tables or </w:t>
      </w:r>
      <w:r w:rsidR="006B53FF">
        <w:rPr>
          <w:rFonts w:eastAsia="MS Mincho"/>
        </w:rPr>
        <w:t xml:space="preserve">possible simpler adjustments to the default 64-QAM MCS table to include SE values lower than 0.2344 (lowest SE for </w:t>
      </w:r>
      <w:r w:rsidR="00203100">
        <w:rPr>
          <w:rFonts w:eastAsia="MS Mincho"/>
        </w:rPr>
        <w:t>default 64-QAM MCS table)</w:t>
      </w:r>
    </w:p>
    <w:p w14:paraId="4E747A1B" w14:textId="14B6F03E" w:rsidR="00067254" w:rsidRDefault="00067254" w:rsidP="0004518F">
      <w:pPr>
        <w:pStyle w:val="ListParagraph"/>
        <w:numPr>
          <w:ilvl w:val="0"/>
          <w:numId w:val="15"/>
        </w:numPr>
        <w:rPr>
          <w:b/>
        </w:rPr>
      </w:pPr>
      <w:r w:rsidRPr="00895EED">
        <w:rPr>
          <w:b/>
        </w:rPr>
        <w:t>UL waveform</w:t>
      </w:r>
    </w:p>
    <w:p w14:paraId="492B3844" w14:textId="63988CFF" w:rsidR="00203100" w:rsidRDefault="00203100" w:rsidP="00203100">
      <w:pPr>
        <w:pStyle w:val="ListParagraph"/>
        <w:numPr>
          <w:ilvl w:val="1"/>
          <w:numId w:val="15"/>
        </w:numPr>
        <w:rPr>
          <w:bCs/>
        </w:rPr>
      </w:pPr>
      <w:r w:rsidRPr="00203100">
        <w:rPr>
          <w:bCs/>
        </w:rPr>
        <w:t>RedCap NR UEs should not be required to support CP-OFDM for UL.</w:t>
      </w:r>
      <w:r w:rsidR="0087568D">
        <w:rPr>
          <w:bCs/>
        </w:rPr>
        <w:t xml:space="preserve"> </w:t>
      </w:r>
    </w:p>
    <w:p w14:paraId="6E65F6E3" w14:textId="0BE36DBF" w:rsidR="0087568D" w:rsidRPr="00203100" w:rsidRDefault="0089162F" w:rsidP="00203100">
      <w:pPr>
        <w:pStyle w:val="ListParagraph"/>
        <w:numPr>
          <w:ilvl w:val="1"/>
          <w:numId w:val="15"/>
        </w:numPr>
        <w:rPr>
          <w:bCs/>
        </w:rPr>
      </w:pPr>
      <w:r>
        <w:rPr>
          <w:bCs/>
        </w:rPr>
        <w:t>If</w:t>
      </w:r>
      <w:r w:rsidR="0087568D">
        <w:rPr>
          <w:bCs/>
        </w:rPr>
        <w:t xml:space="preserve"> RedCap UEs may</w:t>
      </w:r>
      <w:r>
        <w:rPr>
          <w:bCs/>
        </w:rPr>
        <w:t xml:space="preserve"> not</w:t>
      </w:r>
      <w:r w:rsidR="0087568D">
        <w:rPr>
          <w:bCs/>
        </w:rPr>
        <w:t xml:space="preserve"> be identified by the network at the time of PRACH transmission itself, </w:t>
      </w:r>
      <w:r>
        <w:rPr>
          <w:bCs/>
        </w:rPr>
        <w:t xml:space="preserve">then a network serving RedCap UEs should not configure CP-OFDM as a default UL waveform in RMSI. </w:t>
      </w:r>
    </w:p>
    <w:p w14:paraId="17BBEC88" w14:textId="756C645F" w:rsidR="00067254" w:rsidRDefault="00423D57" w:rsidP="0004518F">
      <w:pPr>
        <w:pStyle w:val="ListParagraph"/>
        <w:numPr>
          <w:ilvl w:val="0"/>
          <w:numId w:val="15"/>
        </w:numPr>
        <w:rPr>
          <w:b/>
        </w:rPr>
      </w:pPr>
      <w:r w:rsidRPr="00895EED">
        <w:rPr>
          <w:b/>
        </w:rPr>
        <w:t>BWP operation</w:t>
      </w:r>
    </w:p>
    <w:p w14:paraId="5A539343" w14:textId="7C6EF3BF" w:rsidR="00ED49DD" w:rsidRPr="00ED49DD" w:rsidRDefault="00ED49DD" w:rsidP="00ED49DD">
      <w:pPr>
        <w:pStyle w:val="ListParagraph"/>
        <w:numPr>
          <w:ilvl w:val="1"/>
          <w:numId w:val="15"/>
        </w:numPr>
        <w:rPr>
          <w:bCs/>
        </w:rPr>
      </w:pPr>
      <w:r w:rsidRPr="00ED49DD">
        <w:rPr>
          <w:bCs/>
        </w:rPr>
        <w:t xml:space="preserve">A simplified framework, e.g., involving only RRC-based switching </w:t>
      </w:r>
      <w:r w:rsidR="00571085">
        <w:rPr>
          <w:bCs/>
        </w:rPr>
        <w:t xml:space="preserve">with very limited number of BWPs that may be configured in addition to the initial DL BWP </w:t>
      </w:r>
      <w:r w:rsidRPr="00ED49DD">
        <w:rPr>
          <w:bCs/>
        </w:rPr>
        <w:t xml:space="preserve">may be </w:t>
      </w:r>
      <w:proofErr w:type="gramStart"/>
      <w:r w:rsidRPr="00ED49DD">
        <w:rPr>
          <w:bCs/>
        </w:rPr>
        <w:t>sufficient</w:t>
      </w:r>
      <w:proofErr w:type="gramEnd"/>
      <w:r w:rsidRPr="00ED49DD">
        <w:rPr>
          <w:bCs/>
        </w:rPr>
        <w:t xml:space="preserve"> for RedCap UEs</w:t>
      </w:r>
      <w:r w:rsidR="00571085">
        <w:rPr>
          <w:bCs/>
        </w:rPr>
        <w:t>.</w:t>
      </w:r>
    </w:p>
    <w:p w14:paraId="6EC2F202" w14:textId="4789EF81" w:rsidR="00423D57" w:rsidRDefault="00A7142E" w:rsidP="0004518F">
      <w:pPr>
        <w:pStyle w:val="ListParagraph"/>
        <w:numPr>
          <w:ilvl w:val="0"/>
          <w:numId w:val="15"/>
        </w:numPr>
        <w:rPr>
          <w:b/>
        </w:rPr>
      </w:pPr>
      <w:r w:rsidRPr="00895EED">
        <w:rPr>
          <w:b/>
        </w:rPr>
        <w:t>Simultaneous reception</w:t>
      </w:r>
    </w:p>
    <w:p w14:paraId="11B6114A" w14:textId="0D2105DA" w:rsidR="00571085" w:rsidRPr="004D03D5" w:rsidRDefault="004D03D5" w:rsidP="00571085">
      <w:pPr>
        <w:pStyle w:val="ListParagraph"/>
        <w:numPr>
          <w:ilvl w:val="1"/>
          <w:numId w:val="15"/>
        </w:numPr>
        <w:rPr>
          <w:bCs/>
        </w:rPr>
      </w:pPr>
      <w:r>
        <w:rPr>
          <w:bCs/>
        </w:rPr>
        <w:t>The currently m</w:t>
      </w:r>
      <w:r w:rsidR="00A71531" w:rsidRPr="004D03D5">
        <w:rPr>
          <w:bCs/>
        </w:rPr>
        <w:t xml:space="preserve">andatory requirements on simultaneous reception of broadcast and unicast PDSCHs </w:t>
      </w:r>
      <w:r>
        <w:rPr>
          <w:bCs/>
        </w:rPr>
        <w:t xml:space="preserve">in FR1 </w:t>
      </w:r>
      <w:r w:rsidR="00A71531" w:rsidRPr="004D03D5">
        <w:rPr>
          <w:bCs/>
        </w:rPr>
        <w:t xml:space="preserve">or </w:t>
      </w:r>
      <w:r>
        <w:rPr>
          <w:bCs/>
        </w:rPr>
        <w:t>simultaneous reception of</w:t>
      </w:r>
      <w:r w:rsidR="00A71531" w:rsidRPr="004D03D5">
        <w:rPr>
          <w:bCs/>
        </w:rPr>
        <w:t xml:space="preserve"> two broadcast PDSCHs should be relaxed for RedCap UEs. </w:t>
      </w:r>
    </w:p>
    <w:p w14:paraId="241C0D36" w14:textId="46EA2F39" w:rsidR="00A7142E" w:rsidRDefault="00A7142E" w:rsidP="0004518F">
      <w:pPr>
        <w:pStyle w:val="ListParagraph"/>
        <w:numPr>
          <w:ilvl w:val="0"/>
          <w:numId w:val="15"/>
        </w:numPr>
        <w:rPr>
          <w:b/>
        </w:rPr>
      </w:pPr>
      <w:r w:rsidRPr="00895EED">
        <w:rPr>
          <w:b/>
        </w:rPr>
        <w:t>Prioritization between physical channels</w:t>
      </w:r>
    </w:p>
    <w:p w14:paraId="21226BEF" w14:textId="5573EB58" w:rsidR="004D03D5" w:rsidRPr="004D03D5" w:rsidRDefault="004D03D5" w:rsidP="004D03D5">
      <w:pPr>
        <w:pStyle w:val="ListParagraph"/>
        <w:numPr>
          <w:ilvl w:val="1"/>
          <w:numId w:val="15"/>
        </w:numPr>
        <w:rPr>
          <w:bCs/>
        </w:rPr>
      </w:pPr>
      <w:r>
        <w:rPr>
          <w:bCs/>
        </w:rPr>
        <w:t xml:space="preserve">It can be quite </w:t>
      </w:r>
      <w:r w:rsidR="00C27721">
        <w:rPr>
          <w:bCs/>
        </w:rPr>
        <w:t>typical that RedCap UEs need to support DL SPS and CG PUSCH. However, it is not necessary to support prioritization of dynamically assigned or granted PDSCH or PUSCH respectively over their configured occasions as is defined in Rel-15 NR. Su</w:t>
      </w:r>
      <w:r w:rsidR="001C45D3">
        <w:rPr>
          <w:bCs/>
        </w:rPr>
        <w:t xml:space="preserve">pport of such </w:t>
      </w:r>
      <w:r w:rsidR="00C27721">
        <w:rPr>
          <w:bCs/>
        </w:rPr>
        <w:t xml:space="preserve">prioritization </w:t>
      </w:r>
      <w:r w:rsidR="00542C3E">
        <w:rPr>
          <w:bCs/>
        </w:rPr>
        <w:t>impose severe demands on UE implementation involving interruptions in the processing pipeline</w:t>
      </w:r>
      <w:r w:rsidR="00230496">
        <w:rPr>
          <w:bCs/>
        </w:rPr>
        <w:t>. For RedCap UEs, such optimizations may not be necessary, and thus, could be forgone in favor of simplifying UE implementation.</w:t>
      </w:r>
    </w:p>
    <w:p w14:paraId="34CB2EF1" w14:textId="033E51AE" w:rsidR="00895EED" w:rsidRPr="00895EED" w:rsidRDefault="00895EED" w:rsidP="0004518F">
      <w:pPr>
        <w:pStyle w:val="ListParagraph"/>
        <w:numPr>
          <w:ilvl w:val="0"/>
          <w:numId w:val="15"/>
        </w:numPr>
        <w:rPr>
          <w:b/>
        </w:rPr>
      </w:pPr>
      <w:r w:rsidRPr="00895EED">
        <w:rPr>
          <w:b/>
        </w:rPr>
        <w:t>Simplifications to PDSCH rate-matching requirements</w:t>
      </w:r>
    </w:p>
    <w:p w14:paraId="08D01FD6" w14:textId="2C2C5E72" w:rsidR="00895EED" w:rsidRDefault="003960B6" w:rsidP="00230496">
      <w:pPr>
        <w:pStyle w:val="ListParagraph"/>
        <w:numPr>
          <w:ilvl w:val="1"/>
          <w:numId w:val="15"/>
        </w:numPr>
        <w:rPr>
          <w:bCs/>
        </w:rPr>
      </w:pPr>
      <w:r>
        <w:rPr>
          <w:bCs/>
        </w:rPr>
        <w:t xml:space="preserve">Reserved resources and rate-matching of PDSCH around such resources imposes significant burden on UE implementation. However, this is a feature critical for both </w:t>
      </w:r>
      <w:r w:rsidR="00B20150">
        <w:rPr>
          <w:bCs/>
        </w:rPr>
        <w:t xml:space="preserve">DSS as well as forward compatibility requirements. Thus, means of supporting the functionality </w:t>
      </w:r>
      <w:r w:rsidR="003F2C80">
        <w:rPr>
          <w:bCs/>
        </w:rPr>
        <w:t>with reduced complexity demands on the UE should be considered for RedCap NR UEs.</w:t>
      </w:r>
    </w:p>
    <w:p w14:paraId="2455AC87" w14:textId="19D7028A" w:rsidR="00847C9B" w:rsidRPr="00F63FF6" w:rsidRDefault="003F2C80" w:rsidP="00F63FF6">
      <w:pPr>
        <w:pStyle w:val="ListParagraph"/>
        <w:numPr>
          <w:ilvl w:val="1"/>
          <w:numId w:val="15"/>
        </w:numPr>
        <w:rPr>
          <w:bCs/>
        </w:rPr>
      </w:pPr>
      <w:proofErr w:type="gramStart"/>
      <w:r>
        <w:rPr>
          <w:bCs/>
        </w:rPr>
        <w:t>In particular, instead</w:t>
      </w:r>
      <w:proofErr w:type="gramEnd"/>
      <w:r>
        <w:rPr>
          <w:bCs/>
        </w:rPr>
        <w:t xml:space="preserve"> of </w:t>
      </w:r>
      <w:r w:rsidR="00F63FF6">
        <w:rPr>
          <w:bCs/>
        </w:rPr>
        <w:t xml:space="preserve">applying </w:t>
      </w:r>
      <w:r>
        <w:rPr>
          <w:bCs/>
        </w:rPr>
        <w:t xml:space="preserve">rate-matching, RedCap UEs may </w:t>
      </w:r>
      <w:r w:rsidR="00847C9B">
        <w:rPr>
          <w:bCs/>
        </w:rPr>
        <w:t xml:space="preserve">receive PDSCH by performing “receiver side puncturing” on the indicated resources. </w:t>
      </w:r>
      <w:r w:rsidR="00847C9B" w:rsidRPr="00847C9B">
        <w:rPr>
          <w:bCs/>
        </w:rPr>
        <w:t>Further</w:t>
      </w:r>
      <w:r w:rsidR="00847C9B">
        <w:rPr>
          <w:bCs/>
        </w:rPr>
        <w:t xml:space="preserve">, </w:t>
      </w:r>
      <w:r w:rsidR="002C2F53">
        <w:rPr>
          <w:bCs/>
        </w:rPr>
        <w:t xml:space="preserve">such PDSCH </w:t>
      </w:r>
      <w:r w:rsidR="009A46E0">
        <w:rPr>
          <w:bCs/>
        </w:rPr>
        <w:t>reception by avoiding reserved resources</w:t>
      </w:r>
      <w:r w:rsidR="002C2F53">
        <w:rPr>
          <w:bCs/>
        </w:rPr>
        <w:t xml:space="preserve"> should be limited to semi-static configurations only</w:t>
      </w:r>
      <w:r w:rsidR="00155115">
        <w:rPr>
          <w:bCs/>
        </w:rPr>
        <w:t xml:space="preserve">. Only PDSCH reception that may overlap with scheduling PDCCH may be supported as an example of dynamic </w:t>
      </w:r>
      <w:r w:rsidR="00F63FF6">
        <w:rPr>
          <w:bCs/>
        </w:rPr>
        <w:t>mapping.</w:t>
      </w:r>
      <w:r w:rsidR="009A46E0" w:rsidRPr="00F63FF6">
        <w:rPr>
          <w:bCs/>
        </w:rPr>
        <w:t xml:space="preserve"> </w:t>
      </w:r>
    </w:p>
    <w:p w14:paraId="42961CB1" w14:textId="77777777" w:rsidR="00BB73F6" w:rsidRPr="00BB73F6" w:rsidRDefault="00BB73F6" w:rsidP="00BB73F6">
      <w:pPr>
        <w:rPr>
          <w:bCs/>
        </w:rPr>
      </w:pPr>
    </w:p>
    <w:p w14:paraId="13D78B3E" w14:textId="6A459042" w:rsidR="00BB73F6" w:rsidRDefault="00BB73F6" w:rsidP="00BB73F6">
      <w:pPr>
        <w:rPr>
          <w:b/>
        </w:rPr>
      </w:pPr>
      <w:r>
        <w:rPr>
          <w:b/>
        </w:rPr>
        <w:t xml:space="preserve">Proposal </w:t>
      </w:r>
      <w:r w:rsidR="00E073FF">
        <w:rPr>
          <w:b/>
        </w:rPr>
        <w:t>5</w:t>
      </w:r>
    </w:p>
    <w:p w14:paraId="5B826115" w14:textId="73A0859F" w:rsidR="005B13D8" w:rsidRDefault="005B13D8" w:rsidP="00BB73F6">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4F05944D" w14:textId="7033118E" w:rsidR="00BB73F6" w:rsidRDefault="00F63FF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577292">
        <w:rPr>
          <w:i/>
          <w:lang w:eastAsia="zh-CN"/>
        </w:rPr>
        <w:t xml:space="preserve">focus on simplifying features that can provide meaningful benefits in complexity and power consumption reduction. As a </w:t>
      </w:r>
      <w:r w:rsidR="007F1306">
        <w:rPr>
          <w:i/>
          <w:lang w:eastAsia="zh-CN"/>
        </w:rPr>
        <w:t>first step, the following aspects should be studied further:</w:t>
      </w:r>
    </w:p>
    <w:p w14:paraId="31476EE1" w14:textId="1BD0DC0B" w:rsidR="00553025" w:rsidRDefault="007F1306" w:rsidP="0014156D">
      <w:pPr>
        <w:pStyle w:val="ListParagraph"/>
        <w:numPr>
          <w:ilvl w:val="1"/>
          <w:numId w:val="3"/>
        </w:numPr>
        <w:autoSpaceDE/>
        <w:autoSpaceDN/>
        <w:adjustRightInd/>
        <w:snapToGrid/>
        <w:spacing w:after="180"/>
        <w:jc w:val="left"/>
        <w:rPr>
          <w:i/>
          <w:lang w:eastAsia="zh-CN"/>
        </w:rPr>
      </w:pPr>
      <w:r>
        <w:rPr>
          <w:i/>
          <w:lang w:eastAsia="zh-CN"/>
        </w:rPr>
        <w:t>Restricting maximum modulation order for DL and UL to 64-QAM</w:t>
      </w:r>
    </w:p>
    <w:p w14:paraId="36964BB1" w14:textId="15CB2AD4"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2E36C103" w14:textId="149F2CCC"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Simplified BWP operation</w:t>
      </w:r>
    </w:p>
    <w:p w14:paraId="39864AF4" w14:textId="6EDAED79" w:rsidR="007F1306"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5FD53829" w14:textId="3D586398" w:rsidR="002E3491"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prioritization of </w:t>
      </w:r>
      <w:r w:rsidR="004E7B98">
        <w:rPr>
          <w:i/>
          <w:lang w:eastAsia="zh-CN"/>
        </w:rPr>
        <w:t>dynamically scheduled PDSCH/PUSCH over SPS/CG PUSCH occasions respectively</w:t>
      </w:r>
    </w:p>
    <w:p w14:paraId="02F1A600" w14:textId="3520B9B3" w:rsidR="004E7B98" w:rsidRPr="00BB73F6" w:rsidRDefault="004E7B98" w:rsidP="0014156D">
      <w:pPr>
        <w:pStyle w:val="ListParagraph"/>
        <w:numPr>
          <w:ilvl w:val="1"/>
          <w:numId w:val="3"/>
        </w:numPr>
        <w:autoSpaceDE/>
        <w:autoSpaceDN/>
        <w:adjustRightInd/>
        <w:snapToGrid/>
        <w:spacing w:after="180"/>
        <w:jc w:val="left"/>
        <w:rPr>
          <w:i/>
          <w:lang w:eastAsia="zh-CN"/>
        </w:rPr>
      </w:pPr>
      <w:r>
        <w:rPr>
          <w:i/>
          <w:lang w:eastAsia="zh-CN"/>
        </w:rPr>
        <w:t xml:space="preserve">PDSCH reception with receiver side puncturing </w:t>
      </w:r>
      <w:r w:rsidR="0094288A">
        <w:rPr>
          <w:i/>
          <w:lang w:eastAsia="zh-CN"/>
        </w:rPr>
        <w:t>on configured reserved resources</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CAE5A82" w14:textId="772C5868" w:rsidR="00720543"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C8002A">
        <w:rPr>
          <w:sz w:val="22"/>
          <w:szCs w:val="28"/>
        </w:rPr>
        <w:t>potential complexity reduction techniques that should be considered further for defining RedCap NR UEs.</w:t>
      </w:r>
    </w:p>
    <w:p w14:paraId="46600811" w14:textId="1D84CA86" w:rsidR="00B31CF6" w:rsidRDefault="00C8002A" w:rsidP="00D166BA">
      <w:pPr>
        <w:pStyle w:val="3GPPNormalText"/>
        <w:rPr>
          <w:sz w:val="22"/>
          <w:szCs w:val="28"/>
        </w:rPr>
      </w:pPr>
      <w:r>
        <w:rPr>
          <w:sz w:val="22"/>
          <w:szCs w:val="28"/>
        </w:rPr>
        <w:t>Based on the presented discussion, o</w:t>
      </w:r>
      <w:r w:rsidR="009356FC">
        <w:rPr>
          <w:sz w:val="22"/>
          <w:szCs w:val="28"/>
        </w:rPr>
        <w:t>ur views can be summarized via the following proposals and observation.</w:t>
      </w:r>
    </w:p>
    <w:p w14:paraId="6499C061" w14:textId="77777777" w:rsidR="00C8002A" w:rsidRDefault="00C8002A" w:rsidP="00C8002A">
      <w:pPr>
        <w:rPr>
          <w:b/>
          <w:bCs/>
        </w:rPr>
      </w:pPr>
      <w:bookmarkStart w:id="3" w:name="_Ref7850160"/>
      <w:bookmarkStart w:id="4" w:name="_Ref7850250"/>
      <w:bookmarkEnd w:id="3"/>
      <w:bookmarkEnd w:id="4"/>
      <w:r w:rsidRPr="000E3E22">
        <w:rPr>
          <w:b/>
          <w:bCs/>
        </w:rPr>
        <w:t xml:space="preserve">Proposal </w:t>
      </w:r>
      <w:r>
        <w:rPr>
          <w:b/>
          <w:bCs/>
        </w:rPr>
        <w:t>1</w:t>
      </w:r>
      <w:r w:rsidRPr="000E3E22">
        <w:rPr>
          <w:b/>
          <w:bCs/>
        </w:rPr>
        <w:t xml:space="preserve">:  </w:t>
      </w:r>
    </w:p>
    <w:p w14:paraId="79762AA4" w14:textId="77777777" w:rsidR="00C8002A" w:rsidRPr="00583ABA" w:rsidRDefault="00C8002A" w:rsidP="00C8002A">
      <w:pPr>
        <w:pStyle w:val="ListParagraph"/>
        <w:numPr>
          <w:ilvl w:val="0"/>
          <w:numId w:val="3"/>
        </w:numPr>
        <w:rPr>
          <w:i/>
          <w:iCs/>
        </w:rPr>
      </w:pPr>
      <w:r w:rsidRPr="00583ABA">
        <w:rPr>
          <w:i/>
          <w:iCs/>
        </w:rPr>
        <w:t>Further discuss on support of the following for simplification of MIMO operation for RedCap UEs</w:t>
      </w:r>
    </w:p>
    <w:p w14:paraId="454EDAE0" w14:textId="77777777" w:rsidR="00C8002A" w:rsidRPr="00583ABA" w:rsidRDefault="00C8002A" w:rsidP="00C8002A">
      <w:pPr>
        <w:pStyle w:val="ListParagraph"/>
        <w:numPr>
          <w:ilvl w:val="1"/>
          <w:numId w:val="3"/>
        </w:numPr>
        <w:rPr>
          <w:i/>
          <w:iCs/>
        </w:rPr>
      </w:pPr>
      <w:r w:rsidRPr="00583ABA">
        <w:rPr>
          <w:i/>
          <w:iCs/>
        </w:rPr>
        <w:t>Up to 2 antennas in DL and 1 antenna in UL for RedCap UEs</w:t>
      </w:r>
    </w:p>
    <w:p w14:paraId="7D2FA29B" w14:textId="77777777" w:rsidR="00C8002A" w:rsidRPr="00583ABA" w:rsidRDefault="00C8002A" w:rsidP="00C8002A">
      <w:pPr>
        <w:pStyle w:val="ListParagraph"/>
        <w:numPr>
          <w:ilvl w:val="1"/>
          <w:numId w:val="3"/>
        </w:numPr>
        <w:rPr>
          <w:i/>
          <w:iCs/>
        </w:rPr>
      </w:pPr>
      <w:r w:rsidRPr="00583ABA">
        <w:rPr>
          <w:i/>
          <w:iCs/>
        </w:rPr>
        <w:t>One transmission layer in DL and in UL</w:t>
      </w:r>
    </w:p>
    <w:p w14:paraId="277E0F58" w14:textId="77777777" w:rsidR="00C8002A" w:rsidRPr="00583ABA" w:rsidRDefault="00C8002A" w:rsidP="00C8002A">
      <w:pPr>
        <w:pStyle w:val="ListParagraph"/>
        <w:numPr>
          <w:ilvl w:val="1"/>
          <w:numId w:val="3"/>
        </w:numPr>
        <w:rPr>
          <w:i/>
          <w:iCs/>
        </w:rPr>
      </w:pPr>
      <w:r w:rsidRPr="00583ABA">
        <w:rPr>
          <w:i/>
          <w:iCs/>
        </w:rPr>
        <w:t>Reduced number of CSI-RS antenna ports and number of parallel CSI report processing compared to Rel15</w:t>
      </w:r>
    </w:p>
    <w:p w14:paraId="2A1F6056" w14:textId="77777777" w:rsidR="00C8002A" w:rsidRPr="00583ABA" w:rsidRDefault="00C8002A" w:rsidP="00C8002A">
      <w:pPr>
        <w:pStyle w:val="ListParagraph"/>
        <w:numPr>
          <w:ilvl w:val="1"/>
          <w:numId w:val="3"/>
        </w:numPr>
        <w:rPr>
          <w:i/>
          <w:iCs/>
        </w:rPr>
      </w:pPr>
      <w:r w:rsidRPr="00583ABA">
        <w:rPr>
          <w:i/>
          <w:iCs/>
        </w:rPr>
        <w:t>Relax CSI computation delay compared to Rel15</w:t>
      </w:r>
    </w:p>
    <w:p w14:paraId="10BF9405" w14:textId="77777777" w:rsidR="00C8002A" w:rsidRPr="00583ABA" w:rsidRDefault="00C8002A" w:rsidP="00C8002A">
      <w:pPr>
        <w:pStyle w:val="ListParagraph"/>
        <w:numPr>
          <w:ilvl w:val="1"/>
          <w:numId w:val="3"/>
        </w:numPr>
        <w:rPr>
          <w:i/>
          <w:iCs/>
        </w:rPr>
      </w:pPr>
      <w:r w:rsidRPr="00583ABA">
        <w:rPr>
          <w:i/>
          <w:iCs/>
        </w:rPr>
        <w:t xml:space="preserve">No dynamic indication of TCI state for PDCCH and PDSCH. </w:t>
      </w:r>
    </w:p>
    <w:p w14:paraId="209E2FF4" w14:textId="77777777" w:rsidR="00C8002A" w:rsidRDefault="00C8002A" w:rsidP="00C8002A">
      <w:pPr>
        <w:rPr>
          <w:b/>
        </w:rPr>
      </w:pPr>
      <w:r>
        <w:rPr>
          <w:b/>
        </w:rPr>
        <w:t>Proposal 2</w:t>
      </w:r>
    </w:p>
    <w:p w14:paraId="6FA25697"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 xml:space="preserve">For RedCap NR UEs, UE minimum channel BW should be at least 5 MHz, preferably at least 10 or 20 </w:t>
      </w:r>
      <w:proofErr w:type="spellStart"/>
      <w:r>
        <w:rPr>
          <w:i/>
          <w:lang w:eastAsia="zh-CN"/>
        </w:rPr>
        <w:t>MHz.</w:t>
      </w:r>
      <w:proofErr w:type="spellEnd"/>
    </w:p>
    <w:p w14:paraId="41E0CC7A"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 especially for DL, RAN1 to consider defining a single UE minimum channel BW requirement with a scalable framework based on optional support of simplified CA</w:t>
      </w:r>
    </w:p>
    <w:p w14:paraId="68113444"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The CA feature may be limited to DL and intra-band CA.</w:t>
      </w:r>
    </w:p>
    <w:p w14:paraId="770F0DA2" w14:textId="77777777" w:rsidR="00C8002A" w:rsidRDefault="00C8002A" w:rsidP="00C8002A">
      <w:pPr>
        <w:rPr>
          <w:b/>
        </w:rPr>
      </w:pPr>
      <w:r>
        <w:rPr>
          <w:b/>
        </w:rPr>
        <w:t>Observation 1</w:t>
      </w:r>
    </w:p>
    <w:p w14:paraId="178B0680"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 xml:space="preserve">Due to the relationship between the minimum UE channel BW for RedCap UEs and the size of initial DL BWP, it can be severely limiting for the </w:t>
      </w:r>
      <w:proofErr w:type="spellStart"/>
      <w:r>
        <w:rPr>
          <w:i/>
          <w:lang w:eastAsia="zh-CN"/>
        </w:rPr>
        <w:t>gNB</w:t>
      </w:r>
      <w:proofErr w:type="spellEnd"/>
      <w:r>
        <w:rPr>
          <w:i/>
          <w:lang w:eastAsia="zh-CN"/>
        </w:rPr>
        <w:t xml:space="preserve"> scheduler in managing load on the initial DL BWP compared to Rel-15 configurations.</w:t>
      </w:r>
    </w:p>
    <w:p w14:paraId="4B851FB6"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If the minimum UE channel BW for RedCap NR UEs is rather small, it may lead to severe congestion in the initial DL BWP configured by MIB just from common control transmissions.</w:t>
      </w:r>
    </w:p>
    <w:p w14:paraId="4D1E6055" w14:textId="77777777" w:rsidR="00C8002A" w:rsidRPr="006F0AA8" w:rsidRDefault="00C8002A" w:rsidP="00C8002A">
      <w:pPr>
        <w:pStyle w:val="ListParagraph"/>
        <w:numPr>
          <w:ilvl w:val="1"/>
          <w:numId w:val="3"/>
        </w:numPr>
        <w:autoSpaceDE/>
        <w:autoSpaceDN/>
        <w:adjustRightInd/>
        <w:snapToGrid/>
        <w:spacing w:after="180"/>
        <w:jc w:val="left"/>
        <w:rPr>
          <w:i/>
          <w:lang w:eastAsia="zh-CN"/>
        </w:rPr>
      </w:pPr>
      <w:r>
        <w:rPr>
          <w:i/>
          <w:lang w:eastAsia="zh-CN"/>
        </w:rPr>
        <w:t>In such cases, it may be worthwhile to investigate mechanisms that can allow the network to offload some common control for RedCap NR UEs to other DL BWPs.</w:t>
      </w:r>
    </w:p>
    <w:p w14:paraId="21628734" w14:textId="77777777" w:rsidR="00C8002A" w:rsidRDefault="00C8002A" w:rsidP="00C8002A">
      <w:pPr>
        <w:rPr>
          <w:b/>
        </w:rPr>
      </w:pPr>
      <w:r>
        <w:rPr>
          <w:b/>
        </w:rPr>
        <w:t>Proposal 3</w:t>
      </w:r>
    </w:p>
    <w:p w14:paraId="5BE9A610"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lastRenderedPageBreak/>
        <w:t>The guard period for DL-to-UL and UL-to-DL switching may be relaxed compared to the minimum Rx-to-Tx and Tx-to-Rx switching times defined in Rel-15 for a UE not supporting full-duplex communication.</w:t>
      </w:r>
    </w:p>
    <w:p w14:paraId="2D949B4A"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The impact of guard period or DL-to-UL or UL-to-DL switching time should be investigated.</w:t>
      </w:r>
    </w:p>
    <w:p w14:paraId="391639CE" w14:textId="77777777" w:rsidR="00C8002A" w:rsidRPr="00BC1022" w:rsidRDefault="00C8002A" w:rsidP="00C8002A">
      <w:pPr>
        <w:pStyle w:val="ListParagraph"/>
        <w:numPr>
          <w:ilvl w:val="0"/>
          <w:numId w:val="3"/>
        </w:numPr>
        <w:autoSpaceDE/>
        <w:autoSpaceDN/>
        <w:adjustRightInd/>
        <w:snapToGrid/>
        <w:spacing w:after="180"/>
        <w:jc w:val="left"/>
        <w:rPr>
          <w:i/>
          <w:lang w:eastAsia="zh-CN"/>
        </w:rPr>
      </w:pPr>
      <w:r>
        <w:rPr>
          <w:i/>
          <w:lang w:eastAsia="zh-CN"/>
        </w:rPr>
        <w:t>A s</w:t>
      </w:r>
      <w:r w:rsidRPr="00806C7A">
        <w:rPr>
          <w:i/>
          <w:lang w:eastAsia="zh-CN"/>
        </w:rPr>
        <w:t>cheme to handle conflict of DL reception and UL transmission at UE side needs to be studied</w:t>
      </w:r>
      <w:r>
        <w:rPr>
          <w:i/>
          <w:lang w:eastAsia="zh-CN"/>
        </w:rPr>
        <w:t xml:space="preserve"> for scenarios in which conflicts with guard periods may not be addressed by </w:t>
      </w:r>
      <w:proofErr w:type="spellStart"/>
      <w:r>
        <w:rPr>
          <w:i/>
          <w:lang w:eastAsia="zh-CN"/>
        </w:rPr>
        <w:t>gNB</w:t>
      </w:r>
      <w:proofErr w:type="spellEnd"/>
      <w:r>
        <w:rPr>
          <w:i/>
          <w:lang w:eastAsia="zh-CN"/>
        </w:rPr>
        <w:t xml:space="preserve"> scheduling without severe scheduling restrictions.</w:t>
      </w:r>
      <w:r w:rsidRPr="00806C7A">
        <w:rPr>
          <w:i/>
          <w:lang w:eastAsia="zh-CN"/>
        </w:rPr>
        <w:t xml:space="preserve"> </w:t>
      </w:r>
    </w:p>
    <w:p w14:paraId="24B45819" w14:textId="77777777" w:rsidR="00C8002A" w:rsidRDefault="00C8002A" w:rsidP="00C8002A">
      <w:pPr>
        <w:rPr>
          <w:b/>
        </w:rPr>
      </w:pPr>
      <w:r>
        <w:rPr>
          <w:b/>
        </w:rPr>
        <w:t>Proposal 4</w:t>
      </w:r>
    </w:p>
    <w:p w14:paraId="35A47CC4"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RAN1 to further study on defining a new set of minimum UE processing times for PDSCH processing</w:t>
      </w:r>
      <w:r w:rsidRPr="006B4D26">
        <w:rPr>
          <w:i/>
          <w:lang w:eastAsia="zh-CN"/>
        </w:rPr>
        <w:t xml:space="preserve"> </w:t>
      </w:r>
      <w:r>
        <w:rPr>
          <w:i/>
          <w:lang w:eastAsia="zh-CN"/>
        </w:rPr>
        <w:t>and PUSCH preparation</w:t>
      </w:r>
    </w:p>
    <w:p w14:paraId="02534233"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New values that are at least two to four times of the current Capability 1 values should be considered as a starting point.</w:t>
      </w:r>
    </w:p>
    <w:p w14:paraId="4F1F4D95" w14:textId="77777777" w:rsidR="00C8002A" w:rsidRPr="00BB73F6" w:rsidRDefault="00C8002A" w:rsidP="00C8002A">
      <w:pPr>
        <w:pStyle w:val="ListParagraph"/>
        <w:numPr>
          <w:ilvl w:val="0"/>
          <w:numId w:val="3"/>
        </w:numPr>
        <w:autoSpaceDE/>
        <w:autoSpaceDN/>
        <w:adjustRightInd/>
        <w:snapToGrid/>
        <w:spacing w:after="180"/>
        <w:jc w:val="left"/>
        <w:rPr>
          <w:i/>
          <w:lang w:eastAsia="zh-CN"/>
        </w:rPr>
      </w:pPr>
      <w:r>
        <w:rPr>
          <w:i/>
          <w:lang w:eastAsia="zh-CN"/>
        </w:rPr>
        <w:t>RAN1 to further study on relaxing requirements for A-CSI processing including CSI processing timeline relaxations and reduction in minimum number of CSI processes (CPUs), number of ports in a CSI-RS resource, etc.</w:t>
      </w:r>
    </w:p>
    <w:p w14:paraId="7EF029AA" w14:textId="77777777" w:rsidR="00C8002A" w:rsidRDefault="00C8002A" w:rsidP="00C8002A">
      <w:pPr>
        <w:rPr>
          <w:b/>
        </w:rPr>
      </w:pPr>
      <w:r>
        <w:rPr>
          <w:b/>
        </w:rPr>
        <w:t>Proposal 5</w:t>
      </w:r>
    </w:p>
    <w:p w14:paraId="5E7B5C1C"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3D899A07"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RAN1 to focus on simplifying features that can provide meaningful benefits in complexity and power consumption reduction. As a first step, the following aspects should be studied further:</w:t>
      </w:r>
    </w:p>
    <w:p w14:paraId="62E6E20C"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Restricting maximum modulation order for DL and UL to 64-QAM</w:t>
      </w:r>
    </w:p>
    <w:p w14:paraId="4E7AC897"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576E27B7"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Simplified BWP operation</w:t>
      </w:r>
    </w:p>
    <w:p w14:paraId="37F66FAC"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0426EB4F"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No support of prioritization of dynamically scheduled PDSCH/PUSCH over SPS/CG PUSCH occasions respectively</w:t>
      </w:r>
    </w:p>
    <w:p w14:paraId="641DF6A9" w14:textId="77777777" w:rsidR="00C8002A" w:rsidRPr="00BB73F6" w:rsidRDefault="00C8002A" w:rsidP="00C8002A">
      <w:pPr>
        <w:pStyle w:val="ListParagraph"/>
        <w:numPr>
          <w:ilvl w:val="1"/>
          <w:numId w:val="3"/>
        </w:numPr>
        <w:autoSpaceDE/>
        <w:autoSpaceDN/>
        <w:adjustRightInd/>
        <w:snapToGrid/>
        <w:spacing w:after="180"/>
        <w:jc w:val="left"/>
        <w:rPr>
          <w:i/>
          <w:lang w:eastAsia="zh-CN"/>
        </w:rPr>
      </w:pPr>
      <w:r>
        <w:rPr>
          <w:i/>
          <w:lang w:eastAsia="zh-CN"/>
        </w:rPr>
        <w:t>PDSCH reception with receiver side puncturing on configured reserved resources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7115E501" w:rsidR="00CF2A29" w:rsidRDefault="00784898" w:rsidP="004D4EC9">
      <w:pPr>
        <w:widowControl w:val="0"/>
        <w:numPr>
          <w:ilvl w:val="0"/>
          <w:numId w:val="7"/>
        </w:numPr>
        <w:overflowPunct w:val="0"/>
        <w:snapToGrid/>
      </w:pPr>
      <w:r w:rsidRPr="00784898">
        <w:t>RP-193238, New SID on support of reduced capability NR devices</w:t>
      </w:r>
      <w:r>
        <w:t>.</w:t>
      </w:r>
    </w:p>
    <w:p w14:paraId="6FFF3DF0" w14:textId="4933559F" w:rsidR="00B276B7" w:rsidRPr="00CF2A29" w:rsidRDefault="00B276B7" w:rsidP="004D4EC9">
      <w:pPr>
        <w:widowControl w:val="0"/>
        <w:numPr>
          <w:ilvl w:val="0"/>
          <w:numId w:val="7"/>
        </w:numPr>
        <w:overflowPunct w:val="0"/>
        <w:snapToGrid/>
      </w:pPr>
      <w:bookmarkStart w:id="5" w:name="_Ref40460641"/>
      <w:r>
        <w:t>3GPP TS 38.214, v16.1.0</w:t>
      </w:r>
      <w:bookmarkEnd w:id="5"/>
    </w:p>
    <w:sectPr w:rsidR="00B276B7" w:rsidRPr="00CF2A2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CC5B55"/>
    <w:multiLevelType w:val="hybridMultilevel"/>
    <w:tmpl w:val="141E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4"/>
  </w:num>
  <w:num w:numId="2">
    <w:abstractNumId w:val="5"/>
  </w:num>
  <w:num w:numId="3">
    <w:abstractNumId w:val="12"/>
  </w:num>
  <w:num w:numId="4">
    <w:abstractNumId w:val="13"/>
  </w:num>
  <w:num w:numId="5">
    <w:abstractNumId w:val="2"/>
  </w:num>
  <w:num w:numId="6">
    <w:abstractNumId w:val="10"/>
  </w:num>
  <w:num w:numId="7">
    <w:abstractNumId w:val="14"/>
  </w:num>
  <w:num w:numId="8">
    <w:abstractNumId w:val="3"/>
  </w:num>
  <w:num w:numId="9">
    <w:abstractNumId w:val="6"/>
  </w:num>
  <w:num w:numId="10">
    <w:abstractNumId w:val="9"/>
  </w:num>
  <w:num w:numId="11">
    <w:abstractNumId w:val="0"/>
  </w:num>
  <w:num w:numId="12">
    <w:abstractNumId w:val="1"/>
  </w:num>
  <w:num w:numId="13">
    <w:abstractNumId w:val="11"/>
  </w:num>
  <w:num w:numId="14">
    <w:abstractNumId w:val="8"/>
  </w:num>
  <w:num w:numId="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05F7B"/>
    <w:rsid w:val="000107BE"/>
    <w:rsid w:val="000123AD"/>
    <w:rsid w:val="000126B2"/>
    <w:rsid w:val="00012884"/>
    <w:rsid w:val="0001344B"/>
    <w:rsid w:val="000140A3"/>
    <w:rsid w:val="00016127"/>
    <w:rsid w:val="000161B0"/>
    <w:rsid w:val="00026966"/>
    <w:rsid w:val="00031D16"/>
    <w:rsid w:val="00031EE5"/>
    <w:rsid w:val="000336F4"/>
    <w:rsid w:val="000368EC"/>
    <w:rsid w:val="0004518F"/>
    <w:rsid w:val="0005089C"/>
    <w:rsid w:val="00056843"/>
    <w:rsid w:val="00057A3B"/>
    <w:rsid w:val="00060BC7"/>
    <w:rsid w:val="00066263"/>
    <w:rsid w:val="00066338"/>
    <w:rsid w:val="00067254"/>
    <w:rsid w:val="00070CD1"/>
    <w:rsid w:val="0007221F"/>
    <w:rsid w:val="00074ADB"/>
    <w:rsid w:val="000758D2"/>
    <w:rsid w:val="00083593"/>
    <w:rsid w:val="0008537E"/>
    <w:rsid w:val="00093F5B"/>
    <w:rsid w:val="00094148"/>
    <w:rsid w:val="00095033"/>
    <w:rsid w:val="000969AE"/>
    <w:rsid w:val="000A03F9"/>
    <w:rsid w:val="000A2F7F"/>
    <w:rsid w:val="000A2FE7"/>
    <w:rsid w:val="000A34D3"/>
    <w:rsid w:val="000A7E44"/>
    <w:rsid w:val="000B01A0"/>
    <w:rsid w:val="000C0ADD"/>
    <w:rsid w:val="000C17DD"/>
    <w:rsid w:val="000C45B5"/>
    <w:rsid w:val="000C71C2"/>
    <w:rsid w:val="000D0C2C"/>
    <w:rsid w:val="000D261B"/>
    <w:rsid w:val="000D3E51"/>
    <w:rsid w:val="000D504F"/>
    <w:rsid w:val="000D6144"/>
    <w:rsid w:val="000E007E"/>
    <w:rsid w:val="000E3AFE"/>
    <w:rsid w:val="000E3E22"/>
    <w:rsid w:val="000E453D"/>
    <w:rsid w:val="000E4FA8"/>
    <w:rsid w:val="000E539A"/>
    <w:rsid w:val="000E5F47"/>
    <w:rsid w:val="000E7322"/>
    <w:rsid w:val="000E78BA"/>
    <w:rsid w:val="000F0CB9"/>
    <w:rsid w:val="000F5C68"/>
    <w:rsid w:val="000F6703"/>
    <w:rsid w:val="0010108F"/>
    <w:rsid w:val="00101523"/>
    <w:rsid w:val="0010210F"/>
    <w:rsid w:val="001033FE"/>
    <w:rsid w:val="00104598"/>
    <w:rsid w:val="00105E22"/>
    <w:rsid w:val="00107AB7"/>
    <w:rsid w:val="00107B7C"/>
    <w:rsid w:val="0011528F"/>
    <w:rsid w:val="00117014"/>
    <w:rsid w:val="00117834"/>
    <w:rsid w:val="001179B7"/>
    <w:rsid w:val="00122885"/>
    <w:rsid w:val="00122E13"/>
    <w:rsid w:val="00124713"/>
    <w:rsid w:val="00131566"/>
    <w:rsid w:val="001316EB"/>
    <w:rsid w:val="00132CEA"/>
    <w:rsid w:val="001341DE"/>
    <w:rsid w:val="00136B68"/>
    <w:rsid w:val="0014156D"/>
    <w:rsid w:val="00143AA5"/>
    <w:rsid w:val="001459DF"/>
    <w:rsid w:val="00152DB1"/>
    <w:rsid w:val="001539A0"/>
    <w:rsid w:val="00154219"/>
    <w:rsid w:val="00155115"/>
    <w:rsid w:val="001567AA"/>
    <w:rsid w:val="00165495"/>
    <w:rsid w:val="00166E1E"/>
    <w:rsid w:val="00167110"/>
    <w:rsid w:val="001719B6"/>
    <w:rsid w:val="00176BA2"/>
    <w:rsid w:val="0017724D"/>
    <w:rsid w:val="00183D53"/>
    <w:rsid w:val="00183D99"/>
    <w:rsid w:val="00185C61"/>
    <w:rsid w:val="00186C7F"/>
    <w:rsid w:val="00186F19"/>
    <w:rsid w:val="00192AFC"/>
    <w:rsid w:val="00193D4C"/>
    <w:rsid w:val="00197009"/>
    <w:rsid w:val="0019713C"/>
    <w:rsid w:val="001972D1"/>
    <w:rsid w:val="001A2F6C"/>
    <w:rsid w:val="001A52DB"/>
    <w:rsid w:val="001A584E"/>
    <w:rsid w:val="001A7CD0"/>
    <w:rsid w:val="001B0A55"/>
    <w:rsid w:val="001B0CAC"/>
    <w:rsid w:val="001B117D"/>
    <w:rsid w:val="001B2246"/>
    <w:rsid w:val="001C0C19"/>
    <w:rsid w:val="001C0EEB"/>
    <w:rsid w:val="001C2991"/>
    <w:rsid w:val="001C3727"/>
    <w:rsid w:val="001C45D3"/>
    <w:rsid w:val="001D08D5"/>
    <w:rsid w:val="001D0D21"/>
    <w:rsid w:val="001D4654"/>
    <w:rsid w:val="001D4BE1"/>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3100"/>
    <w:rsid w:val="00205E91"/>
    <w:rsid w:val="0020747E"/>
    <w:rsid w:val="00211B66"/>
    <w:rsid w:val="00211D62"/>
    <w:rsid w:val="00217B5F"/>
    <w:rsid w:val="002212B8"/>
    <w:rsid w:val="002234A7"/>
    <w:rsid w:val="002237E6"/>
    <w:rsid w:val="00224209"/>
    <w:rsid w:val="00230496"/>
    <w:rsid w:val="0023365D"/>
    <w:rsid w:val="002336C0"/>
    <w:rsid w:val="002347E5"/>
    <w:rsid w:val="00234EB8"/>
    <w:rsid w:val="00240004"/>
    <w:rsid w:val="00240779"/>
    <w:rsid w:val="00240A24"/>
    <w:rsid w:val="00241CB7"/>
    <w:rsid w:val="002470AB"/>
    <w:rsid w:val="002518AC"/>
    <w:rsid w:val="002555EA"/>
    <w:rsid w:val="002570CB"/>
    <w:rsid w:val="002579A4"/>
    <w:rsid w:val="002605A8"/>
    <w:rsid w:val="0026234E"/>
    <w:rsid w:val="0026628E"/>
    <w:rsid w:val="00273359"/>
    <w:rsid w:val="00274972"/>
    <w:rsid w:val="002815BC"/>
    <w:rsid w:val="00283CE6"/>
    <w:rsid w:val="00284D0A"/>
    <w:rsid w:val="00285D81"/>
    <w:rsid w:val="0028713D"/>
    <w:rsid w:val="002912A4"/>
    <w:rsid w:val="002940DE"/>
    <w:rsid w:val="002941D2"/>
    <w:rsid w:val="00294EC7"/>
    <w:rsid w:val="00295114"/>
    <w:rsid w:val="00295687"/>
    <w:rsid w:val="00295E1C"/>
    <w:rsid w:val="002A094B"/>
    <w:rsid w:val="002A288F"/>
    <w:rsid w:val="002A4D2B"/>
    <w:rsid w:val="002A5D6A"/>
    <w:rsid w:val="002A6E15"/>
    <w:rsid w:val="002B254D"/>
    <w:rsid w:val="002B5711"/>
    <w:rsid w:val="002B5780"/>
    <w:rsid w:val="002B6308"/>
    <w:rsid w:val="002B647B"/>
    <w:rsid w:val="002C0FF0"/>
    <w:rsid w:val="002C2F53"/>
    <w:rsid w:val="002C3BEF"/>
    <w:rsid w:val="002C5B81"/>
    <w:rsid w:val="002C77D0"/>
    <w:rsid w:val="002D0444"/>
    <w:rsid w:val="002D1F61"/>
    <w:rsid w:val="002D39F9"/>
    <w:rsid w:val="002D6854"/>
    <w:rsid w:val="002E1C44"/>
    <w:rsid w:val="002E3491"/>
    <w:rsid w:val="002E5F18"/>
    <w:rsid w:val="002E6500"/>
    <w:rsid w:val="002E6D80"/>
    <w:rsid w:val="002F0669"/>
    <w:rsid w:val="002F17FA"/>
    <w:rsid w:val="002F3829"/>
    <w:rsid w:val="002F72EF"/>
    <w:rsid w:val="00302709"/>
    <w:rsid w:val="003039E9"/>
    <w:rsid w:val="00306524"/>
    <w:rsid w:val="0031191B"/>
    <w:rsid w:val="003138D8"/>
    <w:rsid w:val="00315D8B"/>
    <w:rsid w:val="003161AB"/>
    <w:rsid w:val="00317C62"/>
    <w:rsid w:val="00324F04"/>
    <w:rsid w:val="00325424"/>
    <w:rsid w:val="00325D35"/>
    <w:rsid w:val="00326529"/>
    <w:rsid w:val="00327E8D"/>
    <w:rsid w:val="00332DAB"/>
    <w:rsid w:val="003401B2"/>
    <w:rsid w:val="00341D78"/>
    <w:rsid w:val="00343084"/>
    <w:rsid w:val="00344AB1"/>
    <w:rsid w:val="00351034"/>
    <w:rsid w:val="00351238"/>
    <w:rsid w:val="00351B20"/>
    <w:rsid w:val="003527B3"/>
    <w:rsid w:val="003557D5"/>
    <w:rsid w:val="003565BA"/>
    <w:rsid w:val="00360291"/>
    <w:rsid w:val="00360AC9"/>
    <w:rsid w:val="00360D81"/>
    <w:rsid w:val="00361449"/>
    <w:rsid w:val="003617AC"/>
    <w:rsid w:val="00363631"/>
    <w:rsid w:val="003636FA"/>
    <w:rsid w:val="00365284"/>
    <w:rsid w:val="00367943"/>
    <w:rsid w:val="003714E6"/>
    <w:rsid w:val="00371CD2"/>
    <w:rsid w:val="0037270E"/>
    <w:rsid w:val="00373064"/>
    <w:rsid w:val="00380B12"/>
    <w:rsid w:val="00381DE8"/>
    <w:rsid w:val="00382306"/>
    <w:rsid w:val="00384478"/>
    <w:rsid w:val="00386C31"/>
    <w:rsid w:val="00386E2D"/>
    <w:rsid w:val="0039171C"/>
    <w:rsid w:val="00393231"/>
    <w:rsid w:val="00395618"/>
    <w:rsid w:val="003960B6"/>
    <w:rsid w:val="003A6E08"/>
    <w:rsid w:val="003B3843"/>
    <w:rsid w:val="003B4A93"/>
    <w:rsid w:val="003B789C"/>
    <w:rsid w:val="003C0107"/>
    <w:rsid w:val="003C3888"/>
    <w:rsid w:val="003C3F44"/>
    <w:rsid w:val="003C64C0"/>
    <w:rsid w:val="003C7404"/>
    <w:rsid w:val="003D1F41"/>
    <w:rsid w:val="003D5061"/>
    <w:rsid w:val="003D6804"/>
    <w:rsid w:val="003D70B8"/>
    <w:rsid w:val="003E64FE"/>
    <w:rsid w:val="003F0094"/>
    <w:rsid w:val="003F2C80"/>
    <w:rsid w:val="003F342A"/>
    <w:rsid w:val="003F3E90"/>
    <w:rsid w:val="003F4458"/>
    <w:rsid w:val="003F6055"/>
    <w:rsid w:val="00400F3F"/>
    <w:rsid w:val="00400F6B"/>
    <w:rsid w:val="004033AC"/>
    <w:rsid w:val="00403808"/>
    <w:rsid w:val="00403F4B"/>
    <w:rsid w:val="00405B58"/>
    <w:rsid w:val="00411A32"/>
    <w:rsid w:val="00416430"/>
    <w:rsid w:val="00420B27"/>
    <w:rsid w:val="00421B53"/>
    <w:rsid w:val="00422213"/>
    <w:rsid w:val="004225F4"/>
    <w:rsid w:val="00423D57"/>
    <w:rsid w:val="00424309"/>
    <w:rsid w:val="0042583C"/>
    <w:rsid w:val="00425AF1"/>
    <w:rsid w:val="00426B9F"/>
    <w:rsid w:val="004275AA"/>
    <w:rsid w:val="00431409"/>
    <w:rsid w:val="004316B6"/>
    <w:rsid w:val="00432742"/>
    <w:rsid w:val="00446A9A"/>
    <w:rsid w:val="004539CF"/>
    <w:rsid w:val="00453AE2"/>
    <w:rsid w:val="004540FD"/>
    <w:rsid w:val="00455A38"/>
    <w:rsid w:val="00456445"/>
    <w:rsid w:val="00457B09"/>
    <w:rsid w:val="00467639"/>
    <w:rsid w:val="0047289B"/>
    <w:rsid w:val="00472A5C"/>
    <w:rsid w:val="004730A8"/>
    <w:rsid w:val="00473358"/>
    <w:rsid w:val="00474429"/>
    <w:rsid w:val="00477429"/>
    <w:rsid w:val="004776C6"/>
    <w:rsid w:val="00481CA9"/>
    <w:rsid w:val="0048233C"/>
    <w:rsid w:val="004829D5"/>
    <w:rsid w:val="00483DE4"/>
    <w:rsid w:val="0048613C"/>
    <w:rsid w:val="00486F84"/>
    <w:rsid w:val="004872BB"/>
    <w:rsid w:val="0049086E"/>
    <w:rsid w:val="00491BE1"/>
    <w:rsid w:val="00491ECD"/>
    <w:rsid w:val="004A29B4"/>
    <w:rsid w:val="004A3353"/>
    <w:rsid w:val="004A66C5"/>
    <w:rsid w:val="004A698C"/>
    <w:rsid w:val="004B1692"/>
    <w:rsid w:val="004B2B34"/>
    <w:rsid w:val="004B31EF"/>
    <w:rsid w:val="004B56FF"/>
    <w:rsid w:val="004B58F6"/>
    <w:rsid w:val="004B6A27"/>
    <w:rsid w:val="004C0876"/>
    <w:rsid w:val="004C373B"/>
    <w:rsid w:val="004C51B4"/>
    <w:rsid w:val="004D03D5"/>
    <w:rsid w:val="004D08B1"/>
    <w:rsid w:val="004D26CA"/>
    <w:rsid w:val="004D4B46"/>
    <w:rsid w:val="004D4EC9"/>
    <w:rsid w:val="004D6782"/>
    <w:rsid w:val="004E1E40"/>
    <w:rsid w:val="004E25E8"/>
    <w:rsid w:val="004E3E1B"/>
    <w:rsid w:val="004E411E"/>
    <w:rsid w:val="004E5562"/>
    <w:rsid w:val="004E67E2"/>
    <w:rsid w:val="004E75BE"/>
    <w:rsid w:val="004E785E"/>
    <w:rsid w:val="004E7B98"/>
    <w:rsid w:val="004F072F"/>
    <w:rsid w:val="005012D8"/>
    <w:rsid w:val="00501757"/>
    <w:rsid w:val="0050245D"/>
    <w:rsid w:val="0050324C"/>
    <w:rsid w:val="00504D35"/>
    <w:rsid w:val="0050584C"/>
    <w:rsid w:val="00505BA7"/>
    <w:rsid w:val="005069D7"/>
    <w:rsid w:val="005078CF"/>
    <w:rsid w:val="00507C2D"/>
    <w:rsid w:val="00511B87"/>
    <w:rsid w:val="0051481E"/>
    <w:rsid w:val="00515F30"/>
    <w:rsid w:val="00520EE0"/>
    <w:rsid w:val="00522931"/>
    <w:rsid w:val="00526069"/>
    <w:rsid w:val="00526711"/>
    <w:rsid w:val="005274EA"/>
    <w:rsid w:val="00527DB8"/>
    <w:rsid w:val="00532625"/>
    <w:rsid w:val="005357B3"/>
    <w:rsid w:val="005366F4"/>
    <w:rsid w:val="00536923"/>
    <w:rsid w:val="00542C3E"/>
    <w:rsid w:val="005432FA"/>
    <w:rsid w:val="00545D32"/>
    <w:rsid w:val="0054670D"/>
    <w:rsid w:val="005474C2"/>
    <w:rsid w:val="00553025"/>
    <w:rsid w:val="0055356A"/>
    <w:rsid w:val="005555AB"/>
    <w:rsid w:val="00556E47"/>
    <w:rsid w:val="00556F18"/>
    <w:rsid w:val="005602D4"/>
    <w:rsid w:val="0056066F"/>
    <w:rsid w:val="00560F89"/>
    <w:rsid w:val="005623AD"/>
    <w:rsid w:val="00566E19"/>
    <w:rsid w:val="005676A9"/>
    <w:rsid w:val="00567A07"/>
    <w:rsid w:val="00570C00"/>
    <w:rsid w:val="00571085"/>
    <w:rsid w:val="00575FF3"/>
    <w:rsid w:val="00576317"/>
    <w:rsid w:val="00577292"/>
    <w:rsid w:val="00580364"/>
    <w:rsid w:val="00582863"/>
    <w:rsid w:val="00583ABA"/>
    <w:rsid w:val="00584507"/>
    <w:rsid w:val="00584645"/>
    <w:rsid w:val="00587799"/>
    <w:rsid w:val="00590AC1"/>
    <w:rsid w:val="0059316E"/>
    <w:rsid w:val="00593743"/>
    <w:rsid w:val="00593F41"/>
    <w:rsid w:val="0059616A"/>
    <w:rsid w:val="00597E69"/>
    <w:rsid w:val="005A23D7"/>
    <w:rsid w:val="005A2599"/>
    <w:rsid w:val="005A2BCF"/>
    <w:rsid w:val="005A2C11"/>
    <w:rsid w:val="005A4217"/>
    <w:rsid w:val="005A573E"/>
    <w:rsid w:val="005B13D8"/>
    <w:rsid w:val="005B18BB"/>
    <w:rsid w:val="005B258D"/>
    <w:rsid w:val="005B295B"/>
    <w:rsid w:val="005B3671"/>
    <w:rsid w:val="005B3D3B"/>
    <w:rsid w:val="005B56C3"/>
    <w:rsid w:val="005C0AAD"/>
    <w:rsid w:val="005C0AEE"/>
    <w:rsid w:val="005C2450"/>
    <w:rsid w:val="005C3365"/>
    <w:rsid w:val="005C47CE"/>
    <w:rsid w:val="005D6105"/>
    <w:rsid w:val="005E02C3"/>
    <w:rsid w:val="005E04C0"/>
    <w:rsid w:val="005E11B7"/>
    <w:rsid w:val="005E150E"/>
    <w:rsid w:val="005E3AFB"/>
    <w:rsid w:val="005E61A6"/>
    <w:rsid w:val="005E6FA9"/>
    <w:rsid w:val="005E75D1"/>
    <w:rsid w:val="005F1597"/>
    <w:rsid w:val="005F3AF5"/>
    <w:rsid w:val="005F402D"/>
    <w:rsid w:val="005F54E8"/>
    <w:rsid w:val="005F7876"/>
    <w:rsid w:val="00600954"/>
    <w:rsid w:val="006032FE"/>
    <w:rsid w:val="0060334F"/>
    <w:rsid w:val="00603BD8"/>
    <w:rsid w:val="00603F9D"/>
    <w:rsid w:val="00605A1A"/>
    <w:rsid w:val="00606502"/>
    <w:rsid w:val="00610BCA"/>
    <w:rsid w:val="00611C64"/>
    <w:rsid w:val="006126E0"/>
    <w:rsid w:val="00613651"/>
    <w:rsid w:val="00613654"/>
    <w:rsid w:val="00614264"/>
    <w:rsid w:val="006176A2"/>
    <w:rsid w:val="00617BFF"/>
    <w:rsid w:val="006208F9"/>
    <w:rsid w:val="00624F23"/>
    <w:rsid w:val="00630509"/>
    <w:rsid w:val="00632337"/>
    <w:rsid w:val="00632787"/>
    <w:rsid w:val="00633093"/>
    <w:rsid w:val="006333BB"/>
    <w:rsid w:val="00640534"/>
    <w:rsid w:val="00643CBE"/>
    <w:rsid w:val="00650450"/>
    <w:rsid w:val="00650D8F"/>
    <w:rsid w:val="00650DF0"/>
    <w:rsid w:val="00651A80"/>
    <w:rsid w:val="00651F55"/>
    <w:rsid w:val="006523A9"/>
    <w:rsid w:val="00652559"/>
    <w:rsid w:val="00652B69"/>
    <w:rsid w:val="00654504"/>
    <w:rsid w:val="00654E02"/>
    <w:rsid w:val="006614D5"/>
    <w:rsid w:val="00665D26"/>
    <w:rsid w:val="00666723"/>
    <w:rsid w:val="00666AFD"/>
    <w:rsid w:val="00672097"/>
    <w:rsid w:val="00672262"/>
    <w:rsid w:val="00675E47"/>
    <w:rsid w:val="00677DCC"/>
    <w:rsid w:val="00680085"/>
    <w:rsid w:val="006808CB"/>
    <w:rsid w:val="00680D79"/>
    <w:rsid w:val="00681BA3"/>
    <w:rsid w:val="00683172"/>
    <w:rsid w:val="00684CA9"/>
    <w:rsid w:val="00690BFF"/>
    <w:rsid w:val="006911BA"/>
    <w:rsid w:val="00692515"/>
    <w:rsid w:val="00697979"/>
    <w:rsid w:val="006A1C8D"/>
    <w:rsid w:val="006A22AC"/>
    <w:rsid w:val="006A2EE1"/>
    <w:rsid w:val="006A304A"/>
    <w:rsid w:val="006A3CB7"/>
    <w:rsid w:val="006A3CEB"/>
    <w:rsid w:val="006A3F3C"/>
    <w:rsid w:val="006A66B9"/>
    <w:rsid w:val="006A6F69"/>
    <w:rsid w:val="006A7814"/>
    <w:rsid w:val="006B15FA"/>
    <w:rsid w:val="006B4D26"/>
    <w:rsid w:val="006B4FA5"/>
    <w:rsid w:val="006B53FF"/>
    <w:rsid w:val="006C1FB7"/>
    <w:rsid w:val="006C58B2"/>
    <w:rsid w:val="006C7448"/>
    <w:rsid w:val="006D0A61"/>
    <w:rsid w:val="006D1697"/>
    <w:rsid w:val="006D2697"/>
    <w:rsid w:val="006D4959"/>
    <w:rsid w:val="006D4A0C"/>
    <w:rsid w:val="006D4D28"/>
    <w:rsid w:val="006D704D"/>
    <w:rsid w:val="006E2C95"/>
    <w:rsid w:val="006E4E63"/>
    <w:rsid w:val="006E712F"/>
    <w:rsid w:val="006F0AA8"/>
    <w:rsid w:val="006F3370"/>
    <w:rsid w:val="006F7390"/>
    <w:rsid w:val="006F791F"/>
    <w:rsid w:val="00700C77"/>
    <w:rsid w:val="00701F73"/>
    <w:rsid w:val="00703EE4"/>
    <w:rsid w:val="00704311"/>
    <w:rsid w:val="007051D4"/>
    <w:rsid w:val="00706E06"/>
    <w:rsid w:val="0071344F"/>
    <w:rsid w:val="00714A0C"/>
    <w:rsid w:val="00714C2F"/>
    <w:rsid w:val="007153F8"/>
    <w:rsid w:val="0071780F"/>
    <w:rsid w:val="00720543"/>
    <w:rsid w:val="00722120"/>
    <w:rsid w:val="007248E3"/>
    <w:rsid w:val="00725060"/>
    <w:rsid w:val="00725DFE"/>
    <w:rsid w:val="007262AD"/>
    <w:rsid w:val="00726931"/>
    <w:rsid w:val="00731EBF"/>
    <w:rsid w:val="007349D4"/>
    <w:rsid w:val="00736201"/>
    <w:rsid w:val="0073747C"/>
    <w:rsid w:val="00737DC3"/>
    <w:rsid w:val="0074121F"/>
    <w:rsid w:val="00752539"/>
    <w:rsid w:val="007552DE"/>
    <w:rsid w:val="00756B6B"/>
    <w:rsid w:val="0075717E"/>
    <w:rsid w:val="007571AC"/>
    <w:rsid w:val="00760FDA"/>
    <w:rsid w:val="007616F9"/>
    <w:rsid w:val="00761FCB"/>
    <w:rsid w:val="007639FD"/>
    <w:rsid w:val="00763FE7"/>
    <w:rsid w:val="0076683F"/>
    <w:rsid w:val="00770617"/>
    <w:rsid w:val="00772254"/>
    <w:rsid w:val="007764AA"/>
    <w:rsid w:val="007811DA"/>
    <w:rsid w:val="0078214E"/>
    <w:rsid w:val="0078220B"/>
    <w:rsid w:val="007824CD"/>
    <w:rsid w:val="0078253F"/>
    <w:rsid w:val="007830CE"/>
    <w:rsid w:val="0078344B"/>
    <w:rsid w:val="00784898"/>
    <w:rsid w:val="007854EB"/>
    <w:rsid w:val="00785D38"/>
    <w:rsid w:val="00790A15"/>
    <w:rsid w:val="00790A84"/>
    <w:rsid w:val="0079253F"/>
    <w:rsid w:val="00792B8B"/>
    <w:rsid w:val="00792E07"/>
    <w:rsid w:val="00793757"/>
    <w:rsid w:val="00794FC1"/>
    <w:rsid w:val="0079551B"/>
    <w:rsid w:val="007965C1"/>
    <w:rsid w:val="007A0246"/>
    <w:rsid w:val="007A3582"/>
    <w:rsid w:val="007A57DB"/>
    <w:rsid w:val="007B1877"/>
    <w:rsid w:val="007B3AEC"/>
    <w:rsid w:val="007B6946"/>
    <w:rsid w:val="007C0283"/>
    <w:rsid w:val="007C1391"/>
    <w:rsid w:val="007C2258"/>
    <w:rsid w:val="007C6921"/>
    <w:rsid w:val="007D0CBD"/>
    <w:rsid w:val="007D0E3C"/>
    <w:rsid w:val="007D1D83"/>
    <w:rsid w:val="007D2BD8"/>
    <w:rsid w:val="007D312C"/>
    <w:rsid w:val="007D343F"/>
    <w:rsid w:val="007D69DA"/>
    <w:rsid w:val="007E3D37"/>
    <w:rsid w:val="007E3E7F"/>
    <w:rsid w:val="007E40D0"/>
    <w:rsid w:val="007E592A"/>
    <w:rsid w:val="007E687B"/>
    <w:rsid w:val="007E71E9"/>
    <w:rsid w:val="007F00E3"/>
    <w:rsid w:val="007F1306"/>
    <w:rsid w:val="007F13E0"/>
    <w:rsid w:val="007F3BC5"/>
    <w:rsid w:val="007F4F89"/>
    <w:rsid w:val="007F52FB"/>
    <w:rsid w:val="007F5E40"/>
    <w:rsid w:val="00801D1D"/>
    <w:rsid w:val="00802E30"/>
    <w:rsid w:val="008046E1"/>
    <w:rsid w:val="00804D5B"/>
    <w:rsid w:val="00806954"/>
    <w:rsid w:val="00806C7A"/>
    <w:rsid w:val="008109DF"/>
    <w:rsid w:val="008141CF"/>
    <w:rsid w:val="0082344B"/>
    <w:rsid w:val="008251DC"/>
    <w:rsid w:val="00825361"/>
    <w:rsid w:val="008264FA"/>
    <w:rsid w:val="0083105D"/>
    <w:rsid w:val="00831241"/>
    <w:rsid w:val="00831E70"/>
    <w:rsid w:val="008326D3"/>
    <w:rsid w:val="00834D48"/>
    <w:rsid w:val="00835346"/>
    <w:rsid w:val="008410E6"/>
    <w:rsid w:val="00841489"/>
    <w:rsid w:val="00841F48"/>
    <w:rsid w:val="008429CE"/>
    <w:rsid w:val="00844668"/>
    <w:rsid w:val="00847003"/>
    <w:rsid w:val="00847C9B"/>
    <w:rsid w:val="00850974"/>
    <w:rsid w:val="00851DCB"/>
    <w:rsid w:val="00851E37"/>
    <w:rsid w:val="00852F00"/>
    <w:rsid w:val="00854702"/>
    <w:rsid w:val="00857876"/>
    <w:rsid w:val="0086070D"/>
    <w:rsid w:val="00860B72"/>
    <w:rsid w:val="00865767"/>
    <w:rsid w:val="008660DA"/>
    <w:rsid w:val="008705FA"/>
    <w:rsid w:val="00872BC3"/>
    <w:rsid w:val="008732E6"/>
    <w:rsid w:val="00874E82"/>
    <w:rsid w:val="0087537C"/>
    <w:rsid w:val="0087568D"/>
    <w:rsid w:val="00877A26"/>
    <w:rsid w:val="00877ADC"/>
    <w:rsid w:val="0088057C"/>
    <w:rsid w:val="00881815"/>
    <w:rsid w:val="00881E9C"/>
    <w:rsid w:val="0088528E"/>
    <w:rsid w:val="0088583E"/>
    <w:rsid w:val="008914EB"/>
    <w:rsid w:val="0089162F"/>
    <w:rsid w:val="00893189"/>
    <w:rsid w:val="00895EED"/>
    <w:rsid w:val="008974D5"/>
    <w:rsid w:val="008A278C"/>
    <w:rsid w:val="008A2A5C"/>
    <w:rsid w:val="008A2A8E"/>
    <w:rsid w:val="008A3641"/>
    <w:rsid w:val="008A3B4B"/>
    <w:rsid w:val="008A63E7"/>
    <w:rsid w:val="008B463A"/>
    <w:rsid w:val="008B58AE"/>
    <w:rsid w:val="008B5AC8"/>
    <w:rsid w:val="008B5C7E"/>
    <w:rsid w:val="008B5F2F"/>
    <w:rsid w:val="008B6BA6"/>
    <w:rsid w:val="008B6D8A"/>
    <w:rsid w:val="008B71C9"/>
    <w:rsid w:val="008C101A"/>
    <w:rsid w:val="008C2BC5"/>
    <w:rsid w:val="008C2CC3"/>
    <w:rsid w:val="008C73FB"/>
    <w:rsid w:val="008C7502"/>
    <w:rsid w:val="008D3137"/>
    <w:rsid w:val="008D56EF"/>
    <w:rsid w:val="008E1A5F"/>
    <w:rsid w:val="008E1BDB"/>
    <w:rsid w:val="008E508E"/>
    <w:rsid w:val="008E55F8"/>
    <w:rsid w:val="008F3EE3"/>
    <w:rsid w:val="008F6324"/>
    <w:rsid w:val="008F7C2D"/>
    <w:rsid w:val="00900207"/>
    <w:rsid w:val="00901114"/>
    <w:rsid w:val="00906BFB"/>
    <w:rsid w:val="00906EB9"/>
    <w:rsid w:val="0091021E"/>
    <w:rsid w:val="00910617"/>
    <w:rsid w:val="00910C9C"/>
    <w:rsid w:val="00913AE0"/>
    <w:rsid w:val="0092205D"/>
    <w:rsid w:val="0092320C"/>
    <w:rsid w:val="00923FA9"/>
    <w:rsid w:val="009241EA"/>
    <w:rsid w:val="009245F4"/>
    <w:rsid w:val="00927109"/>
    <w:rsid w:val="00931E43"/>
    <w:rsid w:val="00932FAE"/>
    <w:rsid w:val="0093348D"/>
    <w:rsid w:val="009356FC"/>
    <w:rsid w:val="00936C0C"/>
    <w:rsid w:val="0094288A"/>
    <w:rsid w:val="00942C6A"/>
    <w:rsid w:val="009435B0"/>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82419"/>
    <w:rsid w:val="00984B70"/>
    <w:rsid w:val="00984D9F"/>
    <w:rsid w:val="00985631"/>
    <w:rsid w:val="00985897"/>
    <w:rsid w:val="00986CCA"/>
    <w:rsid w:val="009931B2"/>
    <w:rsid w:val="0099328C"/>
    <w:rsid w:val="009A193E"/>
    <w:rsid w:val="009A1A0D"/>
    <w:rsid w:val="009A1C15"/>
    <w:rsid w:val="009A446A"/>
    <w:rsid w:val="009A46E0"/>
    <w:rsid w:val="009B5F27"/>
    <w:rsid w:val="009C46D9"/>
    <w:rsid w:val="009D0880"/>
    <w:rsid w:val="009D254E"/>
    <w:rsid w:val="009D2DA8"/>
    <w:rsid w:val="009D4FAD"/>
    <w:rsid w:val="009D6852"/>
    <w:rsid w:val="009E0972"/>
    <w:rsid w:val="009E2470"/>
    <w:rsid w:val="009E279A"/>
    <w:rsid w:val="009E28C4"/>
    <w:rsid w:val="009E480A"/>
    <w:rsid w:val="009E5833"/>
    <w:rsid w:val="009E5FE4"/>
    <w:rsid w:val="009E6C51"/>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50D5"/>
    <w:rsid w:val="00A30E24"/>
    <w:rsid w:val="00A316F5"/>
    <w:rsid w:val="00A31D3C"/>
    <w:rsid w:val="00A34053"/>
    <w:rsid w:val="00A35BAA"/>
    <w:rsid w:val="00A368DA"/>
    <w:rsid w:val="00A374F8"/>
    <w:rsid w:val="00A40A21"/>
    <w:rsid w:val="00A4283C"/>
    <w:rsid w:val="00A44D2A"/>
    <w:rsid w:val="00A464B5"/>
    <w:rsid w:val="00A46D6A"/>
    <w:rsid w:val="00A50334"/>
    <w:rsid w:val="00A51393"/>
    <w:rsid w:val="00A55E2D"/>
    <w:rsid w:val="00A56FBF"/>
    <w:rsid w:val="00A578EB"/>
    <w:rsid w:val="00A57B64"/>
    <w:rsid w:val="00A57DC2"/>
    <w:rsid w:val="00A57FDB"/>
    <w:rsid w:val="00A6010F"/>
    <w:rsid w:val="00A640CA"/>
    <w:rsid w:val="00A646E0"/>
    <w:rsid w:val="00A7142E"/>
    <w:rsid w:val="00A71531"/>
    <w:rsid w:val="00A73FEC"/>
    <w:rsid w:val="00A740BA"/>
    <w:rsid w:val="00A75BF9"/>
    <w:rsid w:val="00A7641E"/>
    <w:rsid w:val="00A76CF6"/>
    <w:rsid w:val="00A82979"/>
    <w:rsid w:val="00A85124"/>
    <w:rsid w:val="00A85477"/>
    <w:rsid w:val="00A92DFD"/>
    <w:rsid w:val="00A93AAA"/>
    <w:rsid w:val="00A95007"/>
    <w:rsid w:val="00A956F8"/>
    <w:rsid w:val="00A95E63"/>
    <w:rsid w:val="00AA331F"/>
    <w:rsid w:val="00AA60D1"/>
    <w:rsid w:val="00AA7E90"/>
    <w:rsid w:val="00AB0FEE"/>
    <w:rsid w:val="00AB274F"/>
    <w:rsid w:val="00AB40ED"/>
    <w:rsid w:val="00AC6800"/>
    <w:rsid w:val="00AD14CA"/>
    <w:rsid w:val="00AD7502"/>
    <w:rsid w:val="00AE0C98"/>
    <w:rsid w:val="00AE1591"/>
    <w:rsid w:val="00AE3819"/>
    <w:rsid w:val="00AE3EF1"/>
    <w:rsid w:val="00AE4BA4"/>
    <w:rsid w:val="00AE652A"/>
    <w:rsid w:val="00AF01FA"/>
    <w:rsid w:val="00AF554C"/>
    <w:rsid w:val="00AF6859"/>
    <w:rsid w:val="00AF7C9B"/>
    <w:rsid w:val="00B01F61"/>
    <w:rsid w:val="00B03CEE"/>
    <w:rsid w:val="00B07C72"/>
    <w:rsid w:val="00B100F6"/>
    <w:rsid w:val="00B12274"/>
    <w:rsid w:val="00B147C0"/>
    <w:rsid w:val="00B20150"/>
    <w:rsid w:val="00B21B02"/>
    <w:rsid w:val="00B23568"/>
    <w:rsid w:val="00B23F9D"/>
    <w:rsid w:val="00B243F6"/>
    <w:rsid w:val="00B26BED"/>
    <w:rsid w:val="00B276B7"/>
    <w:rsid w:val="00B278FE"/>
    <w:rsid w:val="00B27C70"/>
    <w:rsid w:val="00B31CF6"/>
    <w:rsid w:val="00B3341E"/>
    <w:rsid w:val="00B34F11"/>
    <w:rsid w:val="00B368C1"/>
    <w:rsid w:val="00B40889"/>
    <w:rsid w:val="00B417B5"/>
    <w:rsid w:val="00B440E2"/>
    <w:rsid w:val="00B52199"/>
    <w:rsid w:val="00B52818"/>
    <w:rsid w:val="00B55A26"/>
    <w:rsid w:val="00B55F55"/>
    <w:rsid w:val="00B56C1C"/>
    <w:rsid w:val="00B56C34"/>
    <w:rsid w:val="00B6306A"/>
    <w:rsid w:val="00B6511C"/>
    <w:rsid w:val="00B65C6E"/>
    <w:rsid w:val="00B671B7"/>
    <w:rsid w:val="00B67585"/>
    <w:rsid w:val="00B74AB8"/>
    <w:rsid w:val="00B75BDC"/>
    <w:rsid w:val="00B75D6C"/>
    <w:rsid w:val="00B77547"/>
    <w:rsid w:val="00B77C2E"/>
    <w:rsid w:val="00B829DE"/>
    <w:rsid w:val="00B82B64"/>
    <w:rsid w:val="00B84D37"/>
    <w:rsid w:val="00B855D2"/>
    <w:rsid w:val="00B93B95"/>
    <w:rsid w:val="00B95AE3"/>
    <w:rsid w:val="00B97CD0"/>
    <w:rsid w:val="00BA2203"/>
    <w:rsid w:val="00BA4316"/>
    <w:rsid w:val="00BA6081"/>
    <w:rsid w:val="00BB14F8"/>
    <w:rsid w:val="00BB1999"/>
    <w:rsid w:val="00BB48E7"/>
    <w:rsid w:val="00BB70AA"/>
    <w:rsid w:val="00BB73F6"/>
    <w:rsid w:val="00BC23A1"/>
    <w:rsid w:val="00BC6192"/>
    <w:rsid w:val="00BD0029"/>
    <w:rsid w:val="00BD561F"/>
    <w:rsid w:val="00BE0BA1"/>
    <w:rsid w:val="00BE324C"/>
    <w:rsid w:val="00BE41CB"/>
    <w:rsid w:val="00BE53B2"/>
    <w:rsid w:val="00BE5FEA"/>
    <w:rsid w:val="00BE6B90"/>
    <w:rsid w:val="00BF33E1"/>
    <w:rsid w:val="00BF371E"/>
    <w:rsid w:val="00C00E7C"/>
    <w:rsid w:val="00C03316"/>
    <w:rsid w:val="00C04452"/>
    <w:rsid w:val="00C07F72"/>
    <w:rsid w:val="00C11214"/>
    <w:rsid w:val="00C1211C"/>
    <w:rsid w:val="00C13634"/>
    <w:rsid w:val="00C17250"/>
    <w:rsid w:val="00C24B13"/>
    <w:rsid w:val="00C261D0"/>
    <w:rsid w:val="00C27721"/>
    <w:rsid w:val="00C32C8F"/>
    <w:rsid w:val="00C3563D"/>
    <w:rsid w:val="00C35760"/>
    <w:rsid w:val="00C357C4"/>
    <w:rsid w:val="00C36DC2"/>
    <w:rsid w:val="00C3779D"/>
    <w:rsid w:val="00C37A31"/>
    <w:rsid w:val="00C42EA4"/>
    <w:rsid w:val="00C43D45"/>
    <w:rsid w:val="00C45BBA"/>
    <w:rsid w:val="00C476D3"/>
    <w:rsid w:val="00C478BB"/>
    <w:rsid w:val="00C47A3B"/>
    <w:rsid w:val="00C51451"/>
    <w:rsid w:val="00C517D1"/>
    <w:rsid w:val="00C56AAB"/>
    <w:rsid w:val="00C56B93"/>
    <w:rsid w:val="00C6062B"/>
    <w:rsid w:val="00C61B04"/>
    <w:rsid w:val="00C64B24"/>
    <w:rsid w:val="00C67E04"/>
    <w:rsid w:val="00C7507E"/>
    <w:rsid w:val="00C8002A"/>
    <w:rsid w:val="00C83712"/>
    <w:rsid w:val="00C8382F"/>
    <w:rsid w:val="00C87C23"/>
    <w:rsid w:val="00C92553"/>
    <w:rsid w:val="00C9264C"/>
    <w:rsid w:val="00C93829"/>
    <w:rsid w:val="00C94AE9"/>
    <w:rsid w:val="00C97966"/>
    <w:rsid w:val="00CA03F9"/>
    <w:rsid w:val="00CA4457"/>
    <w:rsid w:val="00CA69E1"/>
    <w:rsid w:val="00CB03B4"/>
    <w:rsid w:val="00CB1B4F"/>
    <w:rsid w:val="00CB5001"/>
    <w:rsid w:val="00CB782C"/>
    <w:rsid w:val="00CC08DE"/>
    <w:rsid w:val="00CC0CD9"/>
    <w:rsid w:val="00CC22B3"/>
    <w:rsid w:val="00CC3868"/>
    <w:rsid w:val="00CC6227"/>
    <w:rsid w:val="00CC664A"/>
    <w:rsid w:val="00CC6B84"/>
    <w:rsid w:val="00CD1C15"/>
    <w:rsid w:val="00CD29FA"/>
    <w:rsid w:val="00CD4047"/>
    <w:rsid w:val="00CD4FF5"/>
    <w:rsid w:val="00CD6D68"/>
    <w:rsid w:val="00CD7D72"/>
    <w:rsid w:val="00CE13C2"/>
    <w:rsid w:val="00CE28DB"/>
    <w:rsid w:val="00CE72CF"/>
    <w:rsid w:val="00CE79A1"/>
    <w:rsid w:val="00CF1FDA"/>
    <w:rsid w:val="00CF2A29"/>
    <w:rsid w:val="00CF381A"/>
    <w:rsid w:val="00CF4444"/>
    <w:rsid w:val="00CF7A07"/>
    <w:rsid w:val="00D00C17"/>
    <w:rsid w:val="00D0265F"/>
    <w:rsid w:val="00D032E4"/>
    <w:rsid w:val="00D034CC"/>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47AE7"/>
    <w:rsid w:val="00D55B71"/>
    <w:rsid w:val="00D56072"/>
    <w:rsid w:val="00D56E20"/>
    <w:rsid w:val="00D57587"/>
    <w:rsid w:val="00D60A84"/>
    <w:rsid w:val="00D62A7A"/>
    <w:rsid w:val="00D62D99"/>
    <w:rsid w:val="00D672E2"/>
    <w:rsid w:val="00D67E85"/>
    <w:rsid w:val="00D71100"/>
    <w:rsid w:val="00D72C51"/>
    <w:rsid w:val="00D76C28"/>
    <w:rsid w:val="00D77EFB"/>
    <w:rsid w:val="00D813B1"/>
    <w:rsid w:val="00D8176C"/>
    <w:rsid w:val="00D82784"/>
    <w:rsid w:val="00D83C6E"/>
    <w:rsid w:val="00D84B29"/>
    <w:rsid w:val="00D85413"/>
    <w:rsid w:val="00D859FE"/>
    <w:rsid w:val="00D965FD"/>
    <w:rsid w:val="00D96911"/>
    <w:rsid w:val="00DA0FDA"/>
    <w:rsid w:val="00DA153F"/>
    <w:rsid w:val="00DB1B5D"/>
    <w:rsid w:val="00DB2025"/>
    <w:rsid w:val="00DB38CF"/>
    <w:rsid w:val="00DB4496"/>
    <w:rsid w:val="00DB4FC3"/>
    <w:rsid w:val="00DB6C2B"/>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5485"/>
    <w:rsid w:val="00DF02B8"/>
    <w:rsid w:val="00DF06AF"/>
    <w:rsid w:val="00DF4943"/>
    <w:rsid w:val="00DF5740"/>
    <w:rsid w:val="00E04330"/>
    <w:rsid w:val="00E04B95"/>
    <w:rsid w:val="00E07188"/>
    <w:rsid w:val="00E073FF"/>
    <w:rsid w:val="00E076C8"/>
    <w:rsid w:val="00E1072B"/>
    <w:rsid w:val="00E12628"/>
    <w:rsid w:val="00E1305F"/>
    <w:rsid w:val="00E144D3"/>
    <w:rsid w:val="00E14DCF"/>
    <w:rsid w:val="00E1745F"/>
    <w:rsid w:val="00E306CD"/>
    <w:rsid w:val="00E30822"/>
    <w:rsid w:val="00E35194"/>
    <w:rsid w:val="00E37C95"/>
    <w:rsid w:val="00E41BFD"/>
    <w:rsid w:val="00E43430"/>
    <w:rsid w:val="00E47AB9"/>
    <w:rsid w:val="00E50DF4"/>
    <w:rsid w:val="00E512A7"/>
    <w:rsid w:val="00E52485"/>
    <w:rsid w:val="00E52677"/>
    <w:rsid w:val="00E537C2"/>
    <w:rsid w:val="00E55C55"/>
    <w:rsid w:val="00E57079"/>
    <w:rsid w:val="00E606C0"/>
    <w:rsid w:val="00E607B9"/>
    <w:rsid w:val="00E622B3"/>
    <w:rsid w:val="00E6599A"/>
    <w:rsid w:val="00E659BC"/>
    <w:rsid w:val="00E660DF"/>
    <w:rsid w:val="00E66245"/>
    <w:rsid w:val="00E700F9"/>
    <w:rsid w:val="00E71BE0"/>
    <w:rsid w:val="00E76237"/>
    <w:rsid w:val="00E8036E"/>
    <w:rsid w:val="00E82F24"/>
    <w:rsid w:val="00E83B9F"/>
    <w:rsid w:val="00E86426"/>
    <w:rsid w:val="00E87CB6"/>
    <w:rsid w:val="00E9215F"/>
    <w:rsid w:val="00E927C9"/>
    <w:rsid w:val="00E96E1B"/>
    <w:rsid w:val="00E97411"/>
    <w:rsid w:val="00E97D96"/>
    <w:rsid w:val="00EA006F"/>
    <w:rsid w:val="00EA05E3"/>
    <w:rsid w:val="00EA1222"/>
    <w:rsid w:val="00EA1940"/>
    <w:rsid w:val="00EA322A"/>
    <w:rsid w:val="00EA47B4"/>
    <w:rsid w:val="00EA5640"/>
    <w:rsid w:val="00EB0314"/>
    <w:rsid w:val="00EB0501"/>
    <w:rsid w:val="00EB0A71"/>
    <w:rsid w:val="00EB235C"/>
    <w:rsid w:val="00EB2C7E"/>
    <w:rsid w:val="00EB37E6"/>
    <w:rsid w:val="00EB6A8E"/>
    <w:rsid w:val="00EC3812"/>
    <w:rsid w:val="00EC3BF9"/>
    <w:rsid w:val="00EC64CC"/>
    <w:rsid w:val="00EC6E9F"/>
    <w:rsid w:val="00ED3088"/>
    <w:rsid w:val="00ED45F8"/>
    <w:rsid w:val="00ED49DD"/>
    <w:rsid w:val="00ED5A35"/>
    <w:rsid w:val="00ED7594"/>
    <w:rsid w:val="00ED79AD"/>
    <w:rsid w:val="00EE31D3"/>
    <w:rsid w:val="00EE4F97"/>
    <w:rsid w:val="00EE5E03"/>
    <w:rsid w:val="00EE7C24"/>
    <w:rsid w:val="00EF1CB7"/>
    <w:rsid w:val="00EF655E"/>
    <w:rsid w:val="00F050FE"/>
    <w:rsid w:val="00F058EA"/>
    <w:rsid w:val="00F06C9C"/>
    <w:rsid w:val="00F0737C"/>
    <w:rsid w:val="00F110CA"/>
    <w:rsid w:val="00F11F12"/>
    <w:rsid w:val="00F13FD8"/>
    <w:rsid w:val="00F146B1"/>
    <w:rsid w:val="00F15A84"/>
    <w:rsid w:val="00F15E0C"/>
    <w:rsid w:val="00F237CF"/>
    <w:rsid w:val="00F249C3"/>
    <w:rsid w:val="00F24C66"/>
    <w:rsid w:val="00F2665E"/>
    <w:rsid w:val="00F272A3"/>
    <w:rsid w:val="00F325FD"/>
    <w:rsid w:val="00F32A8A"/>
    <w:rsid w:val="00F33212"/>
    <w:rsid w:val="00F35531"/>
    <w:rsid w:val="00F366D1"/>
    <w:rsid w:val="00F4035C"/>
    <w:rsid w:val="00F40C88"/>
    <w:rsid w:val="00F43E88"/>
    <w:rsid w:val="00F445B8"/>
    <w:rsid w:val="00F47D59"/>
    <w:rsid w:val="00F504DA"/>
    <w:rsid w:val="00F50853"/>
    <w:rsid w:val="00F561EC"/>
    <w:rsid w:val="00F57BFA"/>
    <w:rsid w:val="00F60BC2"/>
    <w:rsid w:val="00F61644"/>
    <w:rsid w:val="00F617F3"/>
    <w:rsid w:val="00F63109"/>
    <w:rsid w:val="00F63FF6"/>
    <w:rsid w:val="00F6521D"/>
    <w:rsid w:val="00F664E0"/>
    <w:rsid w:val="00F66CBD"/>
    <w:rsid w:val="00F6718A"/>
    <w:rsid w:val="00F710E8"/>
    <w:rsid w:val="00F7721F"/>
    <w:rsid w:val="00F7773B"/>
    <w:rsid w:val="00F838E9"/>
    <w:rsid w:val="00F841C3"/>
    <w:rsid w:val="00F842A7"/>
    <w:rsid w:val="00F8476D"/>
    <w:rsid w:val="00F853F4"/>
    <w:rsid w:val="00F90996"/>
    <w:rsid w:val="00F9304B"/>
    <w:rsid w:val="00F93086"/>
    <w:rsid w:val="00F94324"/>
    <w:rsid w:val="00FA0812"/>
    <w:rsid w:val="00FA1FA5"/>
    <w:rsid w:val="00FA30F7"/>
    <w:rsid w:val="00FA3453"/>
    <w:rsid w:val="00FA3479"/>
    <w:rsid w:val="00FA491B"/>
    <w:rsid w:val="00FB23FD"/>
    <w:rsid w:val="00FB256B"/>
    <w:rsid w:val="00FB5D5F"/>
    <w:rsid w:val="00FB7E30"/>
    <w:rsid w:val="00FC0D96"/>
    <w:rsid w:val="00FC17F3"/>
    <w:rsid w:val="00FC3731"/>
    <w:rsid w:val="00FC3C1E"/>
    <w:rsid w:val="00FC618A"/>
    <w:rsid w:val="00FD181E"/>
    <w:rsid w:val="00FD65B5"/>
    <w:rsid w:val="00FE1468"/>
    <w:rsid w:val="00FE1B4B"/>
    <w:rsid w:val="00FE7DB0"/>
    <w:rsid w:val="00FF252E"/>
    <w:rsid w:val="00FF4D04"/>
    <w:rsid w:val="00FF56EE"/>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747C"/>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74278-F9D5-415F-8250-3A57E919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3562</Words>
  <Characters>18024</Characters>
  <Application>Microsoft Office Word</Application>
  <DocSecurity>0</DocSecurity>
  <Lines>391</Lines>
  <Paragraphs>245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2020-05-16T05:48:00Z</dcterms:created>
  <dcterms:modified xsi:type="dcterms:W3CDTF">2020-05-16T05:48:00Z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2020-05-16 05:47:43Z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